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《双流区</w:t>
      </w:r>
      <w:r>
        <w:rPr>
          <w:rFonts w:hint="eastAsia" w:ascii="方正小标宋_GBK" w:hAnsi="方正小标宋_GBK" w:eastAsia="方正小标宋_GBK" w:cs="方正小标宋_GBK"/>
          <w:b w:val="0"/>
          <w:bCs/>
          <w:sz w:val="44"/>
          <w:szCs w:val="44"/>
          <w:lang w:eastAsia="zh-CN"/>
        </w:rPr>
        <w:t>幼儿园</w:t>
      </w:r>
      <w:r>
        <w:rPr>
          <w:rFonts w:hint="eastAsia" w:ascii="方正小标宋_GBK" w:hAnsi="方正小标宋_GBK" w:eastAsia="方正小标宋_GBK" w:cs="方正小标宋_GBK"/>
          <w:b w:val="0"/>
          <w:bCs/>
          <w:sz w:val="44"/>
          <w:szCs w:val="44"/>
        </w:rPr>
        <w:t>课程</w:t>
      </w:r>
      <w:r>
        <w:rPr>
          <w:rFonts w:hint="eastAsia" w:ascii="方正小标宋_GBK" w:hAnsi="方正小标宋_GBK" w:eastAsia="方正小标宋_GBK" w:cs="方正小标宋_GBK"/>
          <w:b w:val="0"/>
          <w:bCs/>
          <w:sz w:val="44"/>
          <w:szCs w:val="44"/>
          <w:lang w:eastAsia="zh-CN"/>
        </w:rPr>
        <w:t>建设</w:t>
      </w:r>
      <w:r>
        <w:rPr>
          <w:rFonts w:hint="eastAsia" w:ascii="方正小标宋_GBK" w:hAnsi="方正小标宋_GBK" w:eastAsia="方正小标宋_GBK" w:cs="方正小标宋_GBK"/>
          <w:b w:val="0"/>
          <w:bCs/>
          <w:sz w:val="44"/>
          <w:szCs w:val="44"/>
        </w:rPr>
        <w:t>指导意见》</w:t>
      </w:r>
      <w:r>
        <w:rPr>
          <w:rFonts w:hint="eastAsia" w:ascii="方正小标宋_GBK" w:hAnsi="方正小标宋_GBK" w:eastAsia="方正小标宋_GBK" w:cs="方正小标宋_GBK"/>
          <w:b w:val="0"/>
          <w:bCs/>
          <w:sz w:val="44"/>
          <w:szCs w:val="44"/>
          <w:lang w:val="en-US" w:eastAsia="zh-CN"/>
        </w:rPr>
        <w:t>(试行）</w:t>
      </w: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（征求意见稿）</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深入贯彻</w:t>
      </w:r>
      <w:r>
        <w:rPr>
          <w:rFonts w:hint="eastAsia" w:ascii="方正仿宋_GBK" w:hAnsi="方正仿宋_GBK" w:eastAsia="方正仿宋_GBK" w:cs="方正仿宋_GBK"/>
          <w:i w:val="0"/>
          <w:caps w:val="0"/>
          <w:color w:val="353535"/>
          <w:spacing w:val="15"/>
          <w:sz w:val="32"/>
          <w:szCs w:val="32"/>
        </w:rPr>
        <w:t>《幼儿园工作规程》</w:t>
      </w:r>
      <w:r>
        <w:rPr>
          <w:rFonts w:hint="eastAsia" w:ascii="方正仿宋_GBK" w:hAnsi="方正仿宋_GBK" w:eastAsia="方正仿宋_GBK" w:cs="方正仿宋_GBK"/>
          <w:i w:val="0"/>
          <w:caps w:val="0"/>
          <w:color w:val="353535"/>
          <w:spacing w:val="15"/>
          <w:sz w:val="32"/>
          <w:szCs w:val="32"/>
          <w:lang w:eastAsia="zh-CN"/>
        </w:rPr>
        <w:t>、</w:t>
      </w:r>
      <w:r>
        <w:rPr>
          <w:rFonts w:hint="eastAsia" w:ascii="方正仿宋_GBK" w:hAnsi="方正仿宋_GBK" w:eastAsia="方正仿宋_GBK" w:cs="方正仿宋_GBK"/>
          <w:sz w:val="32"/>
          <w:szCs w:val="32"/>
        </w:rPr>
        <w:t>《3-6岁儿童学习与发展指南》</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i w:val="0"/>
          <w:caps w:val="0"/>
          <w:color w:val="000000"/>
          <w:spacing w:val="0"/>
          <w:sz w:val="32"/>
          <w:szCs w:val="32"/>
          <w:shd w:val="clear" w:fill="FFFFFF"/>
          <w:lang w:eastAsia="zh-CN"/>
        </w:rPr>
        <w:t>《</w:t>
      </w:r>
      <w:r>
        <w:rPr>
          <w:rFonts w:hint="eastAsia" w:ascii="方正仿宋_GBK" w:hAnsi="方正仿宋_GBK" w:eastAsia="方正仿宋_GBK" w:cs="方正仿宋_GBK"/>
          <w:i w:val="0"/>
          <w:caps w:val="0"/>
          <w:color w:val="000000"/>
          <w:spacing w:val="0"/>
          <w:sz w:val="32"/>
          <w:szCs w:val="32"/>
          <w:shd w:val="clear" w:fill="FFFFFF"/>
        </w:rPr>
        <w:t>关于学前教育深化改革规范发展的若干意见</w:t>
      </w:r>
      <w:r>
        <w:rPr>
          <w:rFonts w:hint="eastAsia" w:ascii="方正仿宋_GBK" w:hAnsi="方正仿宋_GBK" w:eastAsia="方正仿宋_GBK" w:cs="方正仿宋_GBK"/>
          <w:i w:val="0"/>
          <w:caps w:val="0"/>
          <w:color w:val="000000"/>
          <w:spacing w:val="0"/>
          <w:sz w:val="32"/>
          <w:szCs w:val="32"/>
          <w:shd w:val="clear" w:fill="FFFFFF"/>
          <w:lang w:eastAsia="zh-CN"/>
        </w:rPr>
        <w:t>》</w:t>
      </w:r>
      <w:r>
        <w:rPr>
          <w:rFonts w:hint="eastAsia" w:ascii="方正仿宋_GBK" w:hAnsi="方正仿宋_GBK" w:eastAsia="方正仿宋_GBK" w:cs="方正仿宋_GBK"/>
          <w:sz w:val="32"/>
          <w:szCs w:val="32"/>
          <w:lang w:eastAsia="zh-CN"/>
        </w:rPr>
        <w:t>精神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全面落实《</w:t>
      </w:r>
      <w:r>
        <w:rPr>
          <w:rFonts w:hint="eastAsia" w:ascii="方正仿宋_GBK" w:hAnsi="方正仿宋_GBK" w:eastAsia="方正仿宋_GBK" w:cs="方正仿宋_GBK"/>
          <w:sz w:val="32"/>
          <w:szCs w:val="32"/>
        </w:rPr>
        <w:t>成都市双流区教育品质提升行动计划</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成都市</w:t>
      </w:r>
      <w:r>
        <w:rPr>
          <w:rFonts w:hint="eastAsia" w:ascii="方正仿宋_GBK" w:hAnsi="方正仿宋_GBK" w:eastAsia="方正仿宋_GBK" w:cs="方正仿宋_GBK"/>
          <w:sz w:val="32"/>
          <w:szCs w:val="32"/>
          <w:lang w:eastAsia="zh-CN"/>
        </w:rPr>
        <w:t>双流区学前教育三期行动计划》要求，</w:t>
      </w:r>
      <w:r>
        <w:rPr>
          <w:rFonts w:hint="eastAsia" w:ascii="方正仿宋_GBK" w:hAnsi="方正仿宋_GBK" w:eastAsia="方正仿宋_GBK" w:cs="方正仿宋_GBK"/>
          <w:sz w:val="32"/>
          <w:szCs w:val="32"/>
        </w:rPr>
        <w:t>规范我区各级各类幼儿园课程</w:t>
      </w:r>
      <w:r>
        <w:rPr>
          <w:rFonts w:hint="eastAsia"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助推双流学前教育高质量发展，特制定《</w:t>
      </w:r>
      <w:r>
        <w:rPr>
          <w:rFonts w:hint="eastAsia" w:ascii="方正仿宋_GBK" w:hAnsi="方正仿宋_GBK" w:eastAsia="方正仿宋_GBK" w:cs="方正仿宋_GBK"/>
          <w:b w:val="0"/>
          <w:bCs/>
          <w:sz w:val="32"/>
          <w:szCs w:val="32"/>
        </w:rPr>
        <w:t>双流区</w:t>
      </w:r>
      <w:r>
        <w:rPr>
          <w:rFonts w:hint="eastAsia" w:ascii="方正仿宋_GBK" w:hAnsi="方正仿宋_GBK" w:eastAsia="方正仿宋_GBK" w:cs="方正仿宋_GBK"/>
          <w:b w:val="0"/>
          <w:bCs/>
          <w:sz w:val="32"/>
          <w:szCs w:val="32"/>
          <w:lang w:eastAsia="zh-CN"/>
        </w:rPr>
        <w:t>幼儿园</w:t>
      </w:r>
      <w:r>
        <w:rPr>
          <w:rFonts w:hint="eastAsia" w:ascii="方正仿宋_GBK" w:hAnsi="方正仿宋_GBK" w:eastAsia="方正仿宋_GBK" w:cs="方正仿宋_GBK"/>
          <w:b w:val="0"/>
          <w:bCs/>
          <w:sz w:val="32"/>
          <w:szCs w:val="32"/>
        </w:rPr>
        <w:t>课程</w:t>
      </w:r>
      <w:r>
        <w:rPr>
          <w:rFonts w:hint="eastAsia" w:ascii="方正仿宋_GBK" w:hAnsi="方正仿宋_GBK" w:eastAsia="方正仿宋_GBK" w:cs="方正仿宋_GBK"/>
          <w:b w:val="0"/>
          <w:bCs/>
          <w:sz w:val="32"/>
          <w:szCs w:val="32"/>
          <w:lang w:eastAsia="zh-CN"/>
        </w:rPr>
        <w:t>建设</w:t>
      </w:r>
      <w:r>
        <w:rPr>
          <w:rFonts w:hint="eastAsia" w:ascii="方正仿宋_GBK" w:hAnsi="方正仿宋_GBK" w:eastAsia="方正仿宋_GBK" w:cs="方正仿宋_GBK"/>
          <w:b w:val="0"/>
          <w:bCs/>
          <w:sz w:val="32"/>
          <w:szCs w:val="32"/>
        </w:rPr>
        <w:t>指导意见</w:t>
      </w:r>
      <w:r>
        <w:rPr>
          <w:rFonts w:hint="eastAsia" w:ascii="方正仿宋_GBK" w:hAnsi="方正仿宋_GBK" w:eastAsia="方正仿宋_GBK" w:cs="方正仿宋_GBK"/>
          <w:sz w:val="32"/>
          <w:szCs w:val="32"/>
          <w:lang w:eastAsia="zh-CN"/>
        </w:rPr>
        <w:t>》（试行），为幼儿园全面实施课程建设提供参考</w:t>
      </w:r>
      <w:r>
        <w:rPr>
          <w:rFonts w:hint="eastAsia" w:ascii="方正仿宋_GBK" w:hAnsi="方正仿宋_GBK" w:eastAsia="方正仿宋_GBK" w:cs="方正仿宋_GBK"/>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6"/>
          <w:szCs w:val="36"/>
          <w:lang w:val="en-US" w:eastAsia="zh-CN"/>
        </w:rPr>
        <w:t>第一部分 课程设计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课程设计是对幼儿园课程理念、</w:t>
      </w:r>
      <w:r>
        <w:rPr>
          <w:rFonts w:hint="eastAsia" w:ascii="方正仿宋_GBK" w:hAnsi="方正仿宋_GBK" w:eastAsia="方正仿宋_GBK" w:cs="方正仿宋_GBK"/>
          <w:kern w:val="2"/>
          <w:sz w:val="32"/>
          <w:szCs w:val="32"/>
          <w:lang w:val="en-US" w:eastAsia="zh-CN" w:bidi="ar-SA"/>
        </w:rPr>
        <w:t>课程目标、课程内容、课程实施、课程评价的全面规划和</w:t>
      </w:r>
      <w:r>
        <w:rPr>
          <w:rFonts w:hint="eastAsia" w:ascii="方正仿宋_GBK" w:hAnsi="方正仿宋_GBK" w:eastAsia="方正仿宋_GBK" w:cs="方正仿宋_GBK"/>
          <w:sz w:val="32"/>
          <w:szCs w:val="32"/>
          <w:lang w:val="en-US" w:eastAsia="zh-CN"/>
        </w:rPr>
        <w:t>顶层设计</w:t>
      </w:r>
      <w:r>
        <w:rPr>
          <w:rFonts w:hint="eastAsia" w:ascii="方正仿宋_GBK" w:hAnsi="方正仿宋_GBK" w:eastAsia="方正仿宋_GBK" w:cs="方正仿宋_GBK"/>
          <w:kern w:val="2"/>
          <w:sz w:val="32"/>
          <w:szCs w:val="32"/>
          <w:lang w:val="en-US" w:eastAsia="zh-CN" w:bidi="ar-SA"/>
        </w:rPr>
        <w:t>，是</w:t>
      </w:r>
      <w:r>
        <w:rPr>
          <w:rFonts w:hint="eastAsia" w:ascii="方正仿宋_GBK" w:hAnsi="方正仿宋_GBK" w:eastAsia="方正仿宋_GBK" w:cs="方正仿宋_GBK"/>
          <w:sz w:val="32"/>
          <w:szCs w:val="32"/>
          <w:lang w:val="en-US" w:eastAsia="zh-CN"/>
        </w:rPr>
        <w:t>落实“幼儿园一日生活皆课程”理念的重要途径，它兼具科学性、整合性、适宜性、阶段性、园本性等特点。面对众多理念、形式、内容不同的课程，幼儿园应有自己的课程定位，充分把握课程设计的核心要素，做基于现实和发展需要的园本课程设计，让课程促进幼儿身心全面发展，让课程彰显园所文化及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1.高位确定课程理念和目标。</w:t>
      </w:r>
      <w:r>
        <w:rPr>
          <w:rFonts w:hint="eastAsia" w:ascii="方正仿宋_GBK" w:hAnsi="方正仿宋_GBK" w:eastAsia="方正仿宋_GBK" w:cs="方正仿宋_GBK"/>
          <w:kern w:val="2"/>
          <w:sz w:val="32"/>
          <w:szCs w:val="32"/>
          <w:lang w:val="en-US" w:eastAsia="zh-CN" w:bidi="ar-SA"/>
        </w:rPr>
        <w:t>幼儿园应结合园所办园理念和育人目标明确课程理念和课程目标，且具有高度相关性和一致性，体现办园理念，指向育人目标，</w:t>
      </w:r>
      <w:r>
        <w:rPr>
          <w:rFonts w:hint="eastAsia" w:ascii="方正仿宋_GBK" w:hAnsi="方正仿宋_GBK" w:eastAsia="方正仿宋_GBK" w:cs="方正仿宋_GBK"/>
          <w:sz w:val="32"/>
          <w:szCs w:val="32"/>
          <w:lang w:val="en-US" w:eastAsia="zh-CN"/>
        </w:rPr>
        <w:t>内涵丰富，表述准确。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kern w:val="2"/>
          <w:sz w:val="32"/>
          <w:szCs w:val="32"/>
          <w:lang w:val="en-US" w:eastAsia="zh-CN" w:bidi="ar-SA"/>
        </w:rPr>
        <w:t>整体设计课程方案。幼儿园课程方案应在课程理念统领下，基于幼儿园现状分析，就课程背景与条件、课程目标、课程内容、课程实施、课程评价、课程管理与保障等基本要素进行合理的规划和组织。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3.科学架构课程体系。</w:t>
      </w:r>
      <w:r>
        <w:rPr>
          <w:rFonts w:hint="eastAsia" w:ascii="方正仿宋_GBK" w:hAnsi="方正仿宋_GBK" w:eastAsia="方正仿宋_GBK" w:cs="方正仿宋_GBK"/>
          <w:kern w:val="2"/>
          <w:sz w:val="32"/>
          <w:szCs w:val="32"/>
          <w:lang w:val="en-US" w:eastAsia="zh-CN" w:bidi="ar-SA"/>
        </w:rPr>
        <w:t>幼儿园应从课程现状出发，从不同维度、不同类型、不同方式清晰架构适宜的课程结构，</w:t>
      </w:r>
      <w:r>
        <w:rPr>
          <w:rFonts w:hint="eastAsia" w:ascii="方正仿宋_GBK" w:hAnsi="方正仿宋_GBK" w:eastAsia="方正仿宋_GBK" w:cs="方正仿宋_GBK"/>
          <w:sz w:val="32"/>
          <w:szCs w:val="32"/>
          <w:lang w:val="en-US" w:eastAsia="zh-CN"/>
        </w:rPr>
        <w:t>课程设置合理、科学、均衡、可行，充分体现基础课程和园本特色课程的有机结合，形成能体现办园理念的课程文化。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健全优化课程管理。幼儿园应形成以园长为核心的课程管理团队，有健全的课程管理制度，部门职责明确，运作流程规范，管理高效；有队伍梯队建设及各层次教师培养培训措施，保障课程的有效实施；注重建立幼儿园、家庭、社区联动机制，形成互动合作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5.科学实施课程评价。幼儿园要</w:t>
      </w:r>
      <w:r>
        <w:rPr>
          <w:rFonts w:hint="default" w:ascii="方正仿宋_GBK" w:hAnsi="方正仿宋_GBK" w:eastAsia="方正仿宋_GBK" w:cs="方正仿宋_GBK"/>
          <w:sz w:val="32"/>
          <w:szCs w:val="32"/>
          <w:lang w:val="en-US" w:eastAsia="zh-CN"/>
        </w:rPr>
        <w:t>有保障课程有效实施的管理考核制度及运行机制，实行结果与过程结合、定量与定性结合的评价方式，体现教师、幼儿、家长</w:t>
      </w:r>
      <w:r>
        <w:rPr>
          <w:rFonts w:hint="eastAsia" w:ascii="方正仿宋_GBK" w:hAnsi="方正仿宋_GBK" w:eastAsia="方正仿宋_GBK" w:cs="方正仿宋_GBK"/>
          <w:sz w:val="32"/>
          <w:szCs w:val="32"/>
          <w:lang w:val="en-US" w:eastAsia="zh-CN"/>
        </w:rPr>
        <w:t>等</w:t>
      </w:r>
      <w:r>
        <w:rPr>
          <w:rFonts w:hint="default" w:ascii="方正仿宋_GBK" w:hAnsi="方正仿宋_GBK" w:eastAsia="方正仿宋_GBK" w:cs="方正仿宋_GBK"/>
          <w:sz w:val="32"/>
          <w:szCs w:val="32"/>
          <w:lang w:val="en-US" w:eastAsia="zh-CN"/>
        </w:rPr>
        <w:t>多元评价主体；重视对课程计划执行情况的监督评估，利用评价结果指导和改进课程设计、建设与实施。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6.合理开发课程资源。幼儿园要发挥教师的主体作用，积极挖掘、筛选、利用园内外教育资源、自然资源、社会资源，充分考虑幼儿的年龄阶段特点、生活家庭背景、个体发展差异等因素，开发适宜的课程资源。</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第二部分  课程内容及实施</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仿宋_GBK" w:cs="方正小标宋_GBK"/>
          <w:sz w:val="32"/>
          <w:szCs w:val="32"/>
          <w:lang w:val="en-US" w:eastAsia="zh-CN"/>
        </w:rPr>
      </w:pPr>
      <w:r>
        <w:rPr>
          <w:rFonts w:hint="eastAsia" w:ascii="方正仿宋_GBK" w:hAnsi="方正仿宋_GBK" w:eastAsia="方正仿宋_GBK" w:cs="方正仿宋_GBK"/>
          <w:sz w:val="32"/>
          <w:szCs w:val="32"/>
        </w:rPr>
        <w:t>课程内容是由符合</w:t>
      </w:r>
      <w:r>
        <w:rPr>
          <w:rFonts w:hint="eastAsia" w:ascii="方正仿宋_GBK" w:hAnsi="方正仿宋_GBK" w:eastAsia="方正仿宋_GBK" w:cs="方正仿宋_GBK"/>
          <w:sz w:val="32"/>
          <w:szCs w:val="32"/>
          <w:lang w:eastAsia="zh-CN"/>
        </w:rPr>
        <w:t>幼儿园</w:t>
      </w:r>
      <w:r>
        <w:rPr>
          <w:rFonts w:hint="eastAsia" w:ascii="方正仿宋_GBK" w:hAnsi="方正仿宋_GBK" w:eastAsia="方正仿宋_GBK" w:cs="方正仿宋_GBK"/>
          <w:sz w:val="32"/>
          <w:szCs w:val="32"/>
        </w:rPr>
        <w:t>课程目标要求的一系列比较系统的学习经验的综合，</w:t>
      </w:r>
      <w:r>
        <w:rPr>
          <w:rFonts w:hint="eastAsia" w:ascii="方正仿宋_GBK" w:hAnsi="方正仿宋_GBK" w:eastAsia="方正仿宋_GBK" w:cs="方正仿宋_GBK"/>
          <w:sz w:val="32"/>
          <w:szCs w:val="32"/>
          <w:lang w:eastAsia="zh-CN"/>
        </w:rPr>
        <w:t>它包含幼儿健康、语言、社会、科学、艺术五大领域，</w:t>
      </w:r>
      <w:r>
        <w:rPr>
          <w:rFonts w:hint="eastAsia" w:ascii="方正仿宋_GBK" w:hAnsi="方正仿宋_GBK" w:eastAsia="方正仿宋_GBK" w:cs="方正仿宋_GBK"/>
          <w:sz w:val="32"/>
          <w:szCs w:val="32"/>
        </w:rPr>
        <w:t>主要解决教师教什么和幼儿学什么的问题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是课程实施的</w:t>
      </w:r>
      <w:r>
        <w:rPr>
          <w:rFonts w:hint="eastAsia" w:ascii="方正仿宋_GBK" w:hAnsi="方正仿宋_GBK" w:eastAsia="方正仿宋_GBK" w:cs="方正仿宋_GBK"/>
          <w:sz w:val="32"/>
          <w:szCs w:val="32"/>
          <w:lang w:eastAsia="zh-CN"/>
        </w:rPr>
        <w:t>基础和前提</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而</w:t>
      </w:r>
      <w:r>
        <w:rPr>
          <w:rFonts w:hint="eastAsia" w:ascii="方正仿宋_GBK" w:hAnsi="方正仿宋_GBK" w:eastAsia="方正仿宋_GBK" w:cs="方正仿宋_GBK"/>
          <w:sz w:val="32"/>
          <w:szCs w:val="32"/>
        </w:rPr>
        <w:t>课程实施是把静态的课程</w:t>
      </w:r>
      <w:r>
        <w:rPr>
          <w:rFonts w:hint="eastAsia" w:ascii="方正仿宋_GBK" w:hAnsi="方正仿宋_GBK" w:eastAsia="方正仿宋_GBK" w:cs="方正仿宋_GBK"/>
          <w:sz w:val="32"/>
          <w:szCs w:val="32"/>
          <w:lang w:eastAsia="zh-CN"/>
        </w:rPr>
        <w:t>内容</w:t>
      </w:r>
      <w:r>
        <w:rPr>
          <w:rFonts w:hint="eastAsia" w:ascii="方正仿宋_GBK" w:hAnsi="方正仿宋_GBK" w:eastAsia="方正仿宋_GBK" w:cs="方正仿宋_GBK"/>
          <w:sz w:val="32"/>
          <w:szCs w:val="32"/>
        </w:rPr>
        <w:t>转化为动态的课程实践的过程，</w:t>
      </w:r>
      <w:r>
        <w:rPr>
          <w:rFonts w:hint="eastAsia" w:ascii="方正仿宋_GBK" w:hAnsi="方正仿宋_GBK" w:eastAsia="方正仿宋_GBK" w:cs="方正仿宋_GBK"/>
          <w:sz w:val="32"/>
          <w:szCs w:val="32"/>
          <w:lang w:eastAsia="zh-CN"/>
        </w:rPr>
        <w:t>也</w:t>
      </w:r>
      <w:r>
        <w:rPr>
          <w:rFonts w:hint="eastAsia" w:ascii="方正仿宋_GBK" w:hAnsi="方正仿宋_GBK" w:eastAsia="方正仿宋_GBK" w:cs="方正仿宋_GBK"/>
          <w:sz w:val="32"/>
          <w:szCs w:val="32"/>
        </w:rPr>
        <w:t>是教师以课程计划为依据而组织幼儿的活动过程</w:t>
      </w:r>
      <w:r>
        <w:rPr>
          <w:rFonts w:hint="eastAsia" w:ascii="方正仿宋_GBK" w:hAnsi="方正仿宋_GBK" w:eastAsia="方正仿宋_GBK" w:cs="方正仿宋_GBK"/>
          <w:sz w:val="32"/>
          <w:szCs w:val="32"/>
          <w:lang w:eastAsia="zh-CN"/>
        </w:rPr>
        <w:t>，它需要遵循幼儿身心发展规律和学习特点，通过</w:t>
      </w:r>
      <w:r>
        <w:rPr>
          <w:rFonts w:hint="eastAsia" w:ascii="方正仿宋_GBK" w:hAnsi="方正仿宋_GBK" w:eastAsia="方正仿宋_GBK" w:cs="方正仿宋_GBK"/>
          <w:sz w:val="32"/>
          <w:szCs w:val="32"/>
        </w:rPr>
        <w:t>生活、游戏、运动、学习</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活动形式，</w:t>
      </w:r>
      <w:r>
        <w:rPr>
          <w:rFonts w:hint="eastAsia" w:ascii="方正仿宋_GBK" w:hAnsi="方正仿宋_GBK" w:eastAsia="方正仿宋_GBK" w:cs="方正仿宋_GBK"/>
          <w:sz w:val="32"/>
          <w:szCs w:val="32"/>
          <w:lang w:eastAsia="zh-CN"/>
        </w:rPr>
        <w:t>让幼儿在与环境的相互作用中直接感知、实际操作和亲身体验，获得情感、态度、知识、技能等身心全面发展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我区根据幼儿园课程实际情况，编制了《双流区幼儿园课程实施操作指南》（附件）供幼儿园参考借鉴。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第三部分  课程评价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Fonts w:hint="eastAsia" w:ascii="方正仿宋_GBK" w:hAnsi="方正仿宋_GBK" w:eastAsia="方正仿宋_GBK" w:cs="方正仿宋_GBK"/>
          <w:i w:val="0"/>
          <w:caps w:val="0"/>
          <w:color w:val="353535"/>
          <w:spacing w:val="15"/>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0" w:firstLineChars="200"/>
        <w:textAlignment w:val="auto"/>
        <w:rPr>
          <w:rStyle w:val="10"/>
          <w:rFonts w:hint="eastAsia" w:ascii="方正仿宋_GBK" w:hAnsi="方正仿宋_GBK" w:eastAsia="方正仿宋_GBK" w:cs="方正仿宋_GBK"/>
          <w:b w:val="0"/>
          <w:bCs w:val="0"/>
          <w:i w:val="0"/>
          <w:caps w:val="0"/>
          <w:color w:val="333333"/>
          <w:spacing w:val="8"/>
          <w:sz w:val="32"/>
          <w:szCs w:val="32"/>
          <w:shd w:val="clear" w:fill="FFFFFF"/>
        </w:rPr>
      </w:pPr>
      <w:r>
        <w:rPr>
          <w:rFonts w:hint="eastAsia" w:ascii="方正仿宋_GBK" w:hAnsi="方正仿宋_GBK" w:eastAsia="方正仿宋_GBK" w:cs="方正仿宋_GBK"/>
          <w:i w:val="0"/>
          <w:caps w:val="0"/>
          <w:color w:val="353535"/>
          <w:spacing w:val="15"/>
          <w:sz w:val="32"/>
          <w:szCs w:val="32"/>
          <w:lang w:eastAsia="zh-CN"/>
        </w:rPr>
        <w:t>课程</w:t>
      </w:r>
      <w:r>
        <w:rPr>
          <w:rFonts w:hint="eastAsia" w:ascii="方正仿宋_GBK" w:hAnsi="方正仿宋_GBK" w:eastAsia="方正仿宋_GBK" w:cs="方正仿宋_GBK"/>
          <w:i w:val="0"/>
          <w:caps w:val="0"/>
          <w:color w:val="353535"/>
          <w:spacing w:val="15"/>
          <w:sz w:val="32"/>
          <w:szCs w:val="32"/>
        </w:rPr>
        <w:t>评价</w:t>
      </w:r>
      <w:r>
        <w:rPr>
          <w:rFonts w:hint="eastAsia" w:ascii="方正仿宋_GBK" w:hAnsi="方正仿宋_GBK" w:eastAsia="方正仿宋_GBK" w:cs="方正仿宋_GBK"/>
          <w:i w:val="0"/>
          <w:caps w:val="0"/>
          <w:color w:val="353535"/>
          <w:spacing w:val="15"/>
          <w:sz w:val="32"/>
          <w:szCs w:val="32"/>
          <w:lang w:eastAsia="zh-CN"/>
        </w:rPr>
        <w:t>是对幼儿园课程进行考察和分析，以确定其价值和适宜性的过程，它</w:t>
      </w:r>
      <w:r>
        <w:rPr>
          <w:rFonts w:hint="eastAsia" w:ascii="方正仿宋_GBK" w:hAnsi="方正仿宋_GBK" w:eastAsia="方正仿宋_GBK" w:cs="方正仿宋_GBK"/>
          <w:i w:val="0"/>
          <w:caps w:val="0"/>
          <w:color w:val="353535"/>
          <w:spacing w:val="15"/>
          <w:sz w:val="32"/>
          <w:szCs w:val="32"/>
        </w:rPr>
        <w:t>应以</w:t>
      </w:r>
      <w:r>
        <w:rPr>
          <w:rFonts w:hint="eastAsia" w:ascii="方正仿宋_GBK" w:hAnsi="方正仿宋_GBK" w:eastAsia="方正仿宋_GBK" w:cs="方正仿宋_GBK"/>
          <w:i w:val="0"/>
          <w:caps w:val="0"/>
          <w:color w:val="353535"/>
          <w:spacing w:val="15"/>
          <w:sz w:val="32"/>
          <w:szCs w:val="32"/>
          <w:lang w:eastAsia="zh-CN"/>
        </w:rPr>
        <w:t>幼儿园</w:t>
      </w:r>
      <w:r>
        <w:rPr>
          <w:rFonts w:hint="eastAsia" w:ascii="方正仿宋_GBK" w:hAnsi="方正仿宋_GBK" w:eastAsia="方正仿宋_GBK" w:cs="方正仿宋_GBK"/>
          <w:i w:val="0"/>
          <w:caps w:val="0"/>
          <w:color w:val="353535"/>
          <w:spacing w:val="15"/>
          <w:sz w:val="32"/>
          <w:szCs w:val="32"/>
        </w:rPr>
        <w:t>保育和教育活动</w:t>
      </w:r>
      <w:r>
        <w:rPr>
          <w:rFonts w:hint="eastAsia" w:ascii="方正仿宋_GBK" w:hAnsi="方正仿宋_GBK" w:eastAsia="方正仿宋_GBK" w:cs="方正仿宋_GBK"/>
          <w:i w:val="0"/>
          <w:caps w:val="0"/>
          <w:color w:val="353535"/>
          <w:spacing w:val="15"/>
          <w:sz w:val="32"/>
          <w:szCs w:val="32"/>
          <w:lang w:eastAsia="zh-CN"/>
        </w:rPr>
        <w:t>有效组织实施</w:t>
      </w:r>
      <w:r>
        <w:rPr>
          <w:rFonts w:hint="eastAsia" w:ascii="方正仿宋_GBK" w:hAnsi="方正仿宋_GBK" w:eastAsia="方正仿宋_GBK" w:cs="方正仿宋_GBK"/>
          <w:i w:val="0"/>
          <w:caps w:val="0"/>
          <w:color w:val="353535"/>
          <w:spacing w:val="15"/>
          <w:sz w:val="32"/>
          <w:szCs w:val="32"/>
        </w:rPr>
        <w:t>为核心，聚焦课程支持每位幼儿学习与发展的有效性，通</w:t>
      </w:r>
      <w:r>
        <w:rPr>
          <w:rFonts w:hint="eastAsia" w:ascii="方正仿宋_GBK" w:hAnsi="方正仿宋_GBK" w:eastAsia="方正仿宋_GBK" w:cs="方正仿宋_GBK"/>
          <w:b w:val="0"/>
          <w:bCs w:val="0"/>
          <w:i w:val="0"/>
          <w:caps w:val="0"/>
          <w:color w:val="353535"/>
          <w:spacing w:val="15"/>
          <w:sz w:val="32"/>
          <w:szCs w:val="32"/>
        </w:rPr>
        <w:t>过诊断性、发展性评估，推动课程质量的可持续提升。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t>一、评价主体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Style w:val="10"/>
          <w:rFonts w:hint="eastAsia" w:ascii="方正黑体_GBK" w:hAnsi="方正黑体_GBK" w:eastAsia="方正黑体_GBK" w:cs="方正黑体_GBK"/>
          <w:i w:val="0"/>
          <w:caps w:val="0"/>
          <w:color w:val="333333"/>
          <w:spacing w:val="8"/>
          <w:sz w:val="32"/>
          <w:szCs w:val="32"/>
          <w:shd w:val="clear" w:fill="FFFFFF"/>
          <w:lang w:eastAsia="zh-CN"/>
        </w:rPr>
      </w:pPr>
      <w:r>
        <w:rPr>
          <w:rFonts w:hint="eastAsia" w:ascii="方正仿宋_GBK" w:hAnsi="方正仿宋_GBK" w:eastAsia="方正仿宋_GBK" w:cs="方正仿宋_GBK"/>
          <w:i w:val="0"/>
          <w:caps w:val="0"/>
          <w:color w:val="333333"/>
          <w:spacing w:val="8"/>
          <w:sz w:val="32"/>
          <w:szCs w:val="32"/>
          <w:shd w:val="clear" w:fill="FFFFFF"/>
        </w:rPr>
        <w:t>评价主体</w:t>
      </w:r>
      <w:r>
        <w:rPr>
          <w:rFonts w:hint="eastAsia" w:ascii="方正仿宋_GBK" w:hAnsi="方正仿宋_GBK" w:eastAsia="方正仿宋_GBK" w:cs="方正仿宋_GBK"/>
          <w:i w:val="0"/>
          <w:caps w:val="0"/>
          <w:color w:val="333333"/>
          <w:spacing w:val="8"/>
          <w:sz w:val="32"/>
          <w:szCs w:val="32"/>
          <w:shd w:val="clear" w:fill="FFFFFF"/>
          <w:lang w:eastAsia="zh-CN"/>
        </w:rPr>
        <w:t>应</w:t>
      </w:r>
      <w:r>
        <w:rPr>
          <w:rFonts w:hint="eastAsia" w:ascii="方正仿宋_GBK" w:hAnsi="方正仿宋_GBK" w:eastAsia="方正仿宋_GBK" w:cs="方正仿宋_GBK"/>
          <w:i w:val="0"/>
          <w:caps w:val="0"/>
          <w:color w:val="333333"/>
          <w:spacing w:val="8"/>
          <w:sz w:val="32"/>
          <w:szCs w:val="32"/>
          <w:shd w:val="clear" w:fill="FFFFFF"/>
        </w:rPr>
        <w:t>多元化，以</w:t>
      </w:r>
      <w:r>
        <w:rPr>
          <w:rFonts w:hint="eastAsia" w:ascii="方正仿宋_GBK" w:hAnsi="方正仿宋_GBK" w:eastAsia="方正仿宋_GBK" w:cs="方正仿宋_GBK"/>
          <w:i w:val="0"/>
          <w:caps w:val="0"/>
          <w:color w:val="333333"/>
          <w:spacing w:val="8"/>
          <w:sz w:val="32"/>
          <w:szCs w:val="32"/>
          <w:shd w:val="clear" w:fill="FFFFFF"/>
          <w:lang w:eastAsia="zh-CN"/>
        </w:rPr>
        <w:t>幼儿园</w:t>
      </w:r>
      <w:r>
        <w:rPr>
          <w:rFonts w:hint="eastAsia" w:ascii="方正仿宋_GBK" w:hAnsi="方正仿宋_GBK" w:eastAsia="方正仿宋_GBK" w:cs="方正仿宋_GBK"/>
          <w:i w:val="0"/>
          <w:caps w:val="0"/>
          <w:color w:val="333333"/>
          <w:spacing w:val="8"/>
          <w:sz w:val="32"/>
          <w:szCs w:val="32"/>
          <w:shd w:val="clear" w:fill="FFFFFF"/>
        </w:rPr>
        <w:t>园长、教师、幼儿、家长</w:t>
      </w:r>
      <w:r>
        <w:rPr>
          <w:rFonts w:hint="eastAsia" w:ascii="方正仿宋_GBK" w:hAnsi="方正仿宋_GBK" w:eastAsia="方正仿宋_GBK" w:cs="方正仿宋_GBK"/>
          <w:i w:val="0"/>
          <w:caps w:val="0"/>
          <w:color w:val="333333"/>
          <w:spacing w:val="8"/>
          <w:sz w:val="32"/>
          <w:szCs w:val="32"/>
          <w:shd w:val="clear" w:fill="FFFFFF"/>
          <w:lang w:eastAsia="zh-CN"/>
        </w:rPr>
        <w:t>、社会</w:t>
      </w:r>
      <w:r>
        <w:rPr>
          <w:rFonts w:hint="eastAsia" w:ascii="方正仿宋_GBK" w:hAnsi="方正仿宋_GBK" w:eastAsia="方正仿宋_GBK" w:cs="方正仿宋_GBK"/>
          <w:i w:val="0"/>
          <w:caps w:val="0"/>
          <w:color w:val="333333"/>
          <w:spacing w:val="8"/>
          <w:sz w:val="32"/>
          <w:szCs w:val="32"/>
          <w:shd w:val="clear" w:fill="FFFFFF"/>
        </w:rPr>
        <w:t>及专家等为主体，综合采用观察、记录、谈话、</w:t>
      </w:r>
      <w:r>
        <w:rPr>
          <w:rFonts w:hint="eastAsia" w:ascii="方正仿宋_GBK" w:hAnsi="方正仿宋_GBK" w:eastAsia="方正仿宋_GBK" w:cs="方正仿宋_GBK"/>
          <w:i w:val="0"/>
          <w:caps w:val="0"/>
          <w:color w:val="333333"/>
          <w:spacing w:val="8"/>
          <w:sz w:val="32"/>
          <w:szCs w:val="32"/>
          <w:shd w:val="clear" w:fill="FFFFFF"/>
          <w:lang w:eastAsia="zh-CN"/>
        </w:rPr>
        <w:t>量表、调查、</w:t>
      </w:r>
      <w:r>
        <w:rPr>
          <w:rFonts w:hint="eastAsia" w:ascii="方正仿宋_GBK" w:hAnsi="方正仿宋_GBK" w:eastAsia="方正仿宋_GBK" w:cs="方正仿宋_GBK"/>
          <w:i w:val="0"/>
          <w:caps w:val="0"/>
          <w:color w:val="333333"/>
          <w:spacing w:val="8"/>
          <w:sz w:val="32"/>
          <w:szCs w:val="32"/>
          <w:shd w:val="clear" w:fill="FFFFFF"/>
        </w:rPr>
        <w:t>作品分析等方法，通过对评价信息的分析，全面诊断问题，推进幼儿园课程建设与发展。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t>二、评价内容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Fonts w:hint="eastAsia" w:ascii="方正仿宋_GBK" w:hAnsi="方正仿宋_GBK" w:eastAsia="方正仿宋_GBK" w:cs="方正仿宋_GBK"/>
          <w:i w:val="0"/>
          <w:caps w:val="0"/>
          <w:color w:val="333333"/>
          <w:spacing w:val="8"/>
          <w:sz w:val="32"/>
          <w:szCs w:val="32"/>
          <w:shd w:val="clear" w:fill="FFFFFF"/>
        </w:rPr>
        <w:t>课程评价</w:t>
      </w:r>
      <w:r>
        <w:rPr>
          <w:rFonts w:hint="eastAsia" w:ascii="方正仿宋_GBK" w:hAnsi="方正仿宋_GBK" w:eastAsia="方正仿宋_GBK" w:cs="方正仿宋_GBK"/>
          <w:i w:val="0"/>
          <w:caps w:val="0"/>
          <w:color w:val="333333"/>
          <w:spacing w:val="8"/>
          <w:sz w:val="32"/>
          <w:szCs w:val="32"/>
          <w:shd w:val="clear" w:fill="FFFFFF"/>
          <w:lang w:eastAsia="zh-CN"/>
        </w:rPr>
        <w:t>应</w:t>
      </w:r>
      <w:r>
        <w:rPr>
          <w:rFonts w:hint="eastAsia" w:ascii="方正仿宋_GBK" w:hAnsi="方正仿宋_GBK" w:eastAsia="方正仿宋_GBK" w:cs="方正仿宋_GBK"/>
          <w:i w:val="0"/>
          <w:caps w:val="0"/>
          <w:color w:val="333333"/>
          <w:spacing w:val="8"/>
          <w:sz w:val="32"/>
          <w:szCs w:val="32"/>
          <w:shd w:val="clear" w:fill="FFFFFF"/>
        </w:rPr>
        <w:t>包括课程适宜性评价和幼儿发展水平评价。课程适宜性评价既要评价课程目标、内容、组织实施，也要评价环境创设、</w:t>
      </w:r>
      <w:r>
        <w:rPr>
          <w:rFonts w:hint="eastAsia" w:ascii="方正仿宋_GBK" w:hAnsi="方正仿宋_GBK" w:eastAsia="方正仿宋_GBK" w:cs="方正仿宋_GBK"/>
          <w:i w:val="0"/>
          <w:caps w:val="0"/>
          <w:color w:val="333333"/>
          <w:spacing w:val="8"/>
          <w:sz w:val="32"/>
          <w:szCs w:val="32"/>
          <w:shd w:val="clear" w:fill="FFFFFF"/>
          <w:lang w:eastAsia="zh-CN"/>
        </w:rPr>
        <w:t>资源开发、活动设计、</w:t>
      </w:r>
      <w:r>
        <w:rPr>
          <w:rFonts w:hint="eastAsia" w:ascii="方正仿宋_GBK" w:hAnsi="方正仿宋_GBK" w:eastAsia="方正仿宋_GBK" w:cs="方正仿宋_GBK"/>
          <w:i w:val="0"/>
          <w:caps w:val="0"/>
          <w:color w:val="333333"/>
          <w:spacing w:val="8"/>
          <w:sz w:val="32"/>
          <w:szCs w:val="32"/>
          <w:shd w:val="clear" w:fill="FFFFFF"/>
        </w:rPr>
        <w:t>师幼互动等，既要评价教师预设的课程，也要评价幼儿生成、教师支持发展的课程</w:t>
      </w:r>
      <w:r>
        <w:rPr>
          <w:rFonts w:hint="eastAsia" w:ascii="方正仿宋_GBK" w:hAnsi="方正仿宋_GBK" w:eastAsia="方正仿宋_GBK" w:cs="方正仿宋_GBK"/>
          <w:i w:val="0"/>
          <w:caps w:val="0"/>
          <w:color w:val="333333"/>
          <w:spacing w:val="8"/>
          <w:sz w:val="32"/>
          <w:szCs w:val="32"/>
          <w:shd w:val="clear" w:fill="FFFFFF"/>
          <w:lang w:eastAsia="zh-CN"/>
        </w:rPr>
        <w:t>，</w:t>
      </w:r>
      <w:r>
        <w:rPr>
          <w:rFonts w:hint="eastAsia" w:ascii="方正仿宋_GBK" w:hAnsi="方正仿宋_GBK" w:eastAsia="方正仿宋_GBK" w:cs="方正仿宋_GBK"/>
          <w:i w:val="0"/>
          <w:caps w:val="0"/>
          <w:color w:val="353535"/>
          <w:spacing w:val="15"/>
          <w:sz w:val="32"/>
          <w:szCs w:val="32"/>
        </w:rPr>
        <w:t>提升课程实施质量。</w:t>
      </w:r>
      <w:r>
        <w:rPr>
          <w:rFonts w:hint="eastAsia" w:ascii="方正仿宋_GBK" w:hAnsi="方正仿宋_GBK" w:eastAsia="方正仿宋_GBK" w:cs="方正仿宋_GBK"/>
          <w:i w:val="0"/>
          <w:caps w:val="0"/>
          <w:color w:val="333333"/>
          <w:spacing w:val="8"/>
          <w:sz w:val="32"/>
          <w:szCs w:val="32"/>
          <w:shd w:val="clear" w:fill="FFFFFF"/>
        </w:rPr>
        <w:t>幼儿发展水平评价要将“幼儿是否获得真实地、持续地发展”作为评价的主要内容，强调评价内容的全面性，关注孩子发展的差异性。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t>三、评价原则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333333"/>
          <w:spacing w:val="8"/>
          <w:sz w:val="32"/>
          <w:szCs w:val="32"/>
          <w:shd w:val="clear" w:fill="FFFFFF"/>
        </w:rPr>
        <w:t>强调全面</w:t>
      </w:r>
      <w:r>
        <w:rPr>
          <w:rFonts w:hint="eastAsia" w:ascii="方正仿宋_GBK" w:hAnsi="方正仿宋_GBK" w:eastAsia="方正仿宋_GBK" w:cs="方正仿宋_GBK"/>
          <w:i w:val="0"/>
          <w:caps w:val="0"/>
          <w:color w:val="333333"/>
          <w:spacing w:val="8"/>
          <w:sz w:val="32"/>
          <w:szCs w:val="32"/>
          <w:shd w:val="clear" w:fill="FFFFFF"/>
          <w:lang w:eastAsia="zh-CN"/>
        </w:rPr>
        <w:t>性、</w:t>
      </w:r>
      <w:r>
        <w:rPr>
          <w:rFonts w:hint="eastAsia" w:ascii="方正仿宋_GBK" w:hAnsi="方正仿宋_GBK" w:eastAsia="方正仿宋_GBK" w:cs="方正仿宋_GBK"/>
          <w:i w:val="0"/>
          <w:caps w:val="0"/>
          <w:color w:val="333333"/>
          <w:spacing w:val="8"/>
          <w:sz w:val="32"/>
          <w:szCs w:val="32"/>
          <w:shd w:val="clear" w:fill="FFFFFF"/>
        </w:rPr>
        <w:t>发展性和过程性评价。</w:t>
      </w:r>
      <w:r>
        <w:rPr>
          <w:rFonts w:hint="eastAsia" w:ascii="方正仿宋_GBK" w:hAnsi="方正仿宋_GBK" w:eastAsia="方正仿宋_GBK" w:cs="方正仿宋_GBK"/>
          <w:i w:val="0"/>
          <w:caps w:val="0"/>
          <w:color w:val="333333"/>
          <w:spacing w:val="8"/>
          <w:sz w:val="32"/>
          <w:szCs w:val="32"/>
          <w:shd w:val="clear" w:fill="FFFFFF"/>
          <w:lang w:eastAsia="zh-CN"/>
        </w:rPr>
        <w:t>幼儿园要</w:t>
      </w:r>
      <w:r>
        <w:rPr>
          <w:rFonts w:hint="eastAsia" w:ascii="方正仿宋_GBK" w:hAnsi="方正仿宋_GBK" w:eastAsia="方正仿宋_GBK" w:cs="方正仿宋_GBK"/>
          <w:i w:val="0"/>
          <w:caps w:val="0"/>
          <w:color w:val="333333"/>
          <w:spacing w:val="8"/>
          <w:sz w:val="32"/>
          <w:szCs w:val="32"/>
          <w:shd w:val="clear" w:fill="FFFFFF"/>
        </w:rPr>
        <w:t>以发展的眼光看待每一个幼儿，强调既要了解幼儿的现有水平，更要关注其成长过程、发展潜力和发展方向，既要重视幼儿的全面发展，又要</w:t>
      </w:r>
      <w:r>
        <w:rPr>
          <w:rFonts w:hint="eastAsia" w:ascii="方正仿宋_GBK" w:hAnsi="方正仿宋_GBK" w:eastAsia="方正仿宋_GBK" w:cs="方正仿宋_GBK"/>
          <w:i w:val="0"/>
          <w:caps w:val="0"/>
          <w:color w:val="333333"/>
          <w:spacing w:val="8"/>
          <w:sz w:val="32"/>
          <w:szCs w:val="32"/>
          <w:shd w:val="clear" w:fill="FFFFFF"/>
          <w:lang w:eastAsia="zh-CN"/>
        </w:rPr>
        <w:t>关注</w:t>
      </w:r>
      <w:r>
        <w:rPr>
          <w:rFonts w:hint="eastAsia" w:ascii="方正仿宋_GBK" w:hAnsi="方正仿宋_GBK" w:eastAsia="方正仿宋_GBK" w:cs="方正仿宋_GBK"/>
          <w:i w:val="0"/>
          <w:caps w:val="0"/>
          <w:color w:val="333333"/>
          <w:spacing w:val="8"/>
          <w:sz w:val="32"/>
          <w:szCs w:val="32"/>
          <w:shd w:val="clear" w:fill="FFFFFF"/>
        </w:rPr>
        <w:t>个体差异，对园本化课程方案、课程实施的过程与效果，要进行全面、全程、全方位的评价和诊断。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t>四、评价结果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以结果为导向，幼儿园应建立科学适宜的评估机制，</w:t>
      </w:r>
      <w:r>
        <w:rPr>
          <w:rFonts w:hint="default" w:ascii="方正仿宋_GBK" w:hAnsi="方正仿宋_GBK" w:eastAsia="方正仿宋_GBK" w:cs="方正仿宋_GBK"/>
          <w:sz w:val="32"/>
          <w:szCs w:val="32"/>
          <w:lang w:val="en-US" w:eastAsia="zh-CN"/>
        </w:rPr>
        <w:t>利用评价结果指导和改进课程设计与实施</w:t>
      </w:r>
      <w:r>
        <w:rPr>
          <w:rFonts w:hint="eastAsia" w:ascii="方正仿宋_GBK" w:hAnsi="方正仿宋_GBK" w:eastAsia="方正仿宋_GBK" w:cs="方正仿宋_GBK"/>
          <w:sz w:val="32"/>
          <w:szCs w:val="32"/>
          <w:lang w:val="en-US" w:eastAsia="zh-CN"/>
        </w:rPr>
        <w:t>，将评价结果作为激励教师专业发展和提升保教质量的重要手段，作为课程经费保障的重要依据，纳入幼儿园整体质量评估体系，以评价促发展。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第四部分  课程管理及保障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课程管理是教育行政部门以及幼儿园对课程的编制、实施和评价的管理活动过程，也是课程管理者运用一定的管理手段，使课程达到预定成效的过程。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方正仿宋_GBK" w:hAnsi="方正仿宋_GBK" w:eastAsia="方正仿宋_GBK" w:cs="方正仿宋_GBK"/>
          <w:sz w:val="32"/>
          <w:szCs w:val="32"/>
          <w:lang w:val="en-US"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t>一、组织机构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教育局学前教育科下设“课程建设指导中心”，吸引部分名优教师和一级园园长成为中心组成员，组建专业力量开展区域课程建设研究、指导及评估工作，让课程建设助推区域学前教育质量提升。幼儿园设立“课程建设发展中心”，组建保教专业人员从课程设计、架构、实施、评价等方面全面推进幼儿园课程建设工作，保障课程从科学理念到教育行为的落地，让课程助推园所办园水平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t>二、制度保障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Fonts w:hint="eastAsia" w:ascii="方正仿宋_GBK" w:hAnsi="方正仿宋_GBK" w:eastAsia="方正仿宋_GBK" w:cs="方正仿宋_GBK"/>
          <w:sz w:val="32"/>
          <w:szCs w:val="32"/>
          <w:lang w:val="en-US" w:eastAsia="zh-CN"/>
        </w:rPr>
        <w:t>实行课程建设分层推进制。针对区域内不同发展基础、不同性质、不同层次的幼儿园，对课程建设工作实施精准定位、分类要求、分层推进，逐步实现课程建设由规范发展到追求品质的过程；实行课程建设督导制。依托幼儿园责任区督学，将幼儿园课程建设工作纳入督学督导范围，督导结果作为幼儿园年度考核的重要依据；实行课程建设专项考核制。针对不同层次幼儿园课程建设的实施情况，分类开展课程建设专项考核，着力提升幼儿园课程建设质量，以考核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pPr>
      <w:r>
        <w:rPr>
          <w:rStyle w:val="10"/>
          <w:rFonts w:hint="eastAsia" w:ascii="方正黑体_GBK" w:hAnsi="方正黑体_GBK" w:eastAsia="方正黑体_GBK" w:cs="方正黑体_GBK"/>
          <w:b w:val="0"/>
          <w:bCs w:val="0"/>
          <w:i w:val="0"/>
          <w:caps w:val="0"/>
          <w:color w:val="333333"/>
          <w:spacing w:val="8"/>
          <w:sz w:val="32"/>
          <w:szCs w:val="32"/>
          <w:shd w:val="clear" w:fill="FFFFFF"/>
          <w:lang w:eastAsia="zh-CN"/>
        </w:rPr>
        <w:t>三、经费保障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区教育学前教育科下设的“课程建设指导中心”，其运行经费由区级幼儿园课程建设专项经费保障。幼儿园的课程建设经费由幼儿园公用经费或生均运行经费保障。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成都市双流区教育局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2020年4月</w:t>
      </w: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spacing w:line="520" w:lineRule="exact"/>
        <w:jc w:val="center"/>
        <w:rPr>
          <w:rFonts w:hint="eastAsia" w:ascii="方正小标宋_GBK" w:hAnsi="方正小标宋_GBK" w:eastAsia="方正小标宋_GBK" w:cs="方正小标宋_GBK"/>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b w:val="0"/>
          <w:bCs/>
          <w:sz w:val="44"/>
          <w:szCs w:val="44"/>
          <w:lang w:eastAsia="zh-CN"/>
        </w:rPr>
        <w:t>《双流区幼儿园课程实施操作指南》</w:t>
      </w:r>
    </w:p>
    <w:p>
      <w:pPr>
        <w:widowControl w:val="0"/>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本操作指南从生活活动、游戏活动、运动活动、学习活动、计划制定、环境创设六大板块出发，梳理了实施原则、教育建议、关键经验和基本流程等内容，各幼儿园可成根据课程实际情况参考借鉴。</w:t>
      </w:r>
    </w:p>
    <w:p>
      <w:pPr>
        <w:widowControl w:val="0"/>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p>
    <w:p>
      <w:pPr>
        <w:spacing w:line="520" w:lineRule="exact"/>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生活活动</w:t>
      </w:r>
    </w:p>
    <w:p>
      <w:pPr>
        <w:spacing w:line="52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《指南》指出：一日生活是幼儿在幼儿园一天的全部经历，是幼儿生命充实与展现的历程，一日生活的内容即幼儿在园的全部生活。一日生活中的</w:t>
      </w:r>
      <w:r>
        <w:rPr>
          <w:rFonts w:ascii="方正仿宋_GBK" w:hAnsi="方正仿宋_GBK" w:eastAsia="方正仿宋_GBK" w:cs="方正仿宋_GBK"/>
          <w:sz w:val="32"/>
          <w:szCs w:val="32"/>
        </w:rPr>
        <w:t>每一个环节</w:t>
      </w:r>
      <w:r>
        <w:rPr>
          <w:rFonts w:hint="eastAsia" w:ascii="方正仿宋_GBK" w:hAnsi="方正仿宋_GBK" w:eastAsia="方正仿宋_GBK" w:cs="方正仿宋_GBK"/>
          <w:sz w:val="32"/>
          <w:szCs w:val="32"/>
        </w:rPr>
        <w:t>都能让幼儿在真实的生活情境中，自主、自觉地发展各种生活自理能力，形成良好的生活习惯和交往行为，在共同的生活中能够身心健康地成长。同时，生活的每一个环节都</w:t>
      </w:r>
      <w:r>
        <w:rPr>
          <w:rFonts w:ascii="方正仿宋_GBK" w:hAnsi="方正仿宋_GBK" w:eastAsia="方正仿宋_GBK" w:cs="方正仿宋_GBK"/>
          <w:sz w:val="32"/>
          <w:szCs w:val="32"/>
        </w:rPr>
        <w:t>蕴含着</w:t>
      </w:r>
      <w:r>
        <w:rPr>
          <w:rFonts w:hint="eastAsia" w:ascii="方正仿宋_GBK" w:hAnsi="方正仿宋_GBK" w:eastAsia="方正仿宋_GBK" w:cs="方正仿宋_GBK"/>
          <w:sz w:val="32"/>
          <w:szCs w:val="32"/>
        </w:rPr>
        <w:t>实现《指南》各领域目标的机会，因此，教师要牢固树立“幼儿为本、师幼共融”的生活教育观，能看到一日生活活动的教育价值，帮助幼儿向着《指南》的目标迈进。</w:t>
      </w: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一、实施原则</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1.养成性原则：应抓住幼儿在生活中亲自操作和反复实践的机会，帮助其锻炼生活自理能力，养成良好的生活及卫生习惯。</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2.自主性原则：应结合幼儿个体发展需要适当留给幼儿自由自主的时间，在一日作息安排中要注意稳定性与灵活性相结合，避免过多包办代替，注重逐步引导幼儿学会自我安排。</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3.渗透性原则：应注意在一日生活环节中与各领域学习与发展有机结合、相互渗透，关注幼儿学习与发展的整体性，促进幼儿身心全面协调发展。</w:t>
      </w: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二、具体内容</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这里生活活动特指幼儿在园一日活动中的入园、饮水、餐点、洗手、如厕、午睡、离园及交接班，共八个环节，针对这八个环节的基本活动流程和教育建议进行梳理，供大家参考借鉴。</w:t>
      </w: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三、教育建议</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应转变“重上课、轻生活”的观念，重视一日生活每个环节的组织与实施，既关注幼儿习惯养成也能发现并抓住生活中的教育契机（比如幼儿告状、纠纷），让每个环节都能自然渗透幼儿五大领域的学习与发展。</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1.改变一日生活组织中“催、赶、管理、要求或命令幼儿”的现象，活动中与幼儿平等相处，</w:t>
      </w:r>
      <w:r>
        <w:rPr>
          <w:rFonts w:ascii="方正仿宋_GBK" w:hAnsi="方正仿宋_GBK" w:eastAsia="方正仿宋_GBK" w:cs="方正仿宋_GBK"/>
          <w:sz w:val="32"/>
          <w:szCs w:val="32"/>
        </w:rPr>
        <w:t>多用眼睛，少动嘴</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手，给幼儿更多</w:t>
      </w:r>
      <w:r>
        <w:rPr>
          <w:rFonts w:hint="eastAsia" w:ascii="方正仿宋_GBK" w:hAnsi="方正仿宋_GBK" w:eastAsia="方正仿宋_GBK" w:cs="方正仿宋_GBK"/>
          <w:sz w:val="32"/>
          <w:szCs w:val="32"/>
        </w:rPr>
        <w:t>自己发现和解决问题的机会</w:t>
      </w:r>
      <w:r>
        <w:rPr>
          <w:rFonts w:ascii="方正仿宋_GBK" w:hAnsi="方正仿宋_GBK" w:eastAsia="方正仿宋_GBK" w:cs="方正仿宋_GBK"/>
          <w:sz w:val="32"/>
          <w:szCs w:val="32"/>
        </w:rPr>
        <w:t>，在幼儿有需求时</w:t>
      </w:r>
      <w:r>
        <w:rPr>
          <w:rFonts w:hint="eastAsia" w:ascii="方正仿宋_GBK" w:hAnsi="方正仿宋_GBK" w:eastAsia="方正仿宋_GBK" w:cs="方正仿宋_GBK"/>
          <w:sz w:val="32"/>
          <w:szCs w:val="32"/>
        </w:rPr>
        <w:t>给予适时适宜地</w:t>
      </w:r>
      <w:r>
        <w:rPr>
          <w:rFonts w:ascii="方正仿宋_GBK" w:hAnsi="方正仿宋_GBK" w:eastAsia="方正仿宋_GBK" w:cs="方正仿宋_GBK"/>
          <w:sz w:val="32"/>
          <w:szCs w:val="32"/>
        </w:rPr>
        <w:t>引导或帮助。</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2.要按照动静结合、室内外结合、集体和分散相结合的原则科学合理地安排幼儿一日活动作息时间。</w:t>
      </w:r>
    </w:p>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3.要把握环节关键经验，</w:t>
      </w:r>
      <w:r>
        <w:rPr>
          <w:rFonts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rPr>
        <w:t>每天的生活环节要有明确的活动组织目标：既要有对</w:t>
      </w:r>
      <w:r>
        <w:rPr>
          <w:rFonts w:ascii="方正仿宋_GBK" w:hAnsi="方正仿宋_GBK" w:eastAsia="方正仿宋_GBK" w:cs="方正仿宋_GBK"/>
          <w:sz w:val="32"/>
          <w:szCs w:val="32"/>
        </w:rPr>
        <w:t>新的生活</w:t>
      </w:r>
      <w:r>
        <w:rPr>
          <w:rFonts w:hint="eastAsia" w:ascii="方正仿宋_GBK" w:hAnsi="方正仿宋_GBK" w:eastAsia="方正仿宋_GBK" w:cs="方正仿宋_GBK"/>
          <w:sz w:val="32"/>
          <w:szCs w:val="32"/>
        </w:rPr>
        <w:t>本领和生活知识</w:t>
      </w:r>
      <w:r>
        <w:rPr>
          <w:rFonts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rPr>
        <w:t>要求，也要有对已有</w:t>
      </w:r>
      <w:r>
        <w:rPr>
          <w:rFonts w:ascii="方正仿宋_GBK" w:hAnsi="方正仿宋_GBK" w:eastAsia="方正仿宋_GBK" w:cs="方正仿宋_GBK"/>
          <w:sz w:val="32"/>
          <w:szCs w:val="32"/>
        </w:rPr>
        <w:t>生活习惯</w:t>
      </w:r>
      <w:r>
        <w:rPr>
          <w:rFonts w:hint="eastAsia" w:ascii="方正仿宋_GBK" w:hAnsi="方正仿宋_GBK" w:eastAsia="方正仿宋_GBK" w:cs="方正仿宋_GBK"/>
          <w:sz w:val="32"/>
          <w:szCs w:val="32"/>
        </w:rPr>
        <w:t>的</w:t>
      </w:r>
      <w:r>
        <w:rPr>
          <w:rFonts w:ascii="方正仿宋_GBK" w:hAnsi="方正仿宋_GBK" w:eastAsia="方正仿宋_GBK" w:cs="方正仿宋_GBK"/>
          <w:sz w:val="32"/>
          <w:szCs w:val="32"/>
        </w:rPr>
        <w:t>坚持与养成</w:t>
      </w:r>
      <w:r>
        <w:rPr>
          <w:rFonts w:hint="eastAsia" w:ascii="方正仿宋_GBK" w:hAnsi="方正仿宋_GBK" w:eastAsia="方正仿宋_GBK" w:cs="方正仿宋_GBK"/>
          <w:sz w:val="32"/>
          <w:szCs w:val="32"/>
        </w:rPr>
        <w:t>。</w:t>
      </w:r>
    </w:p>
    <w:p>
      <w:pPr>
        <w:spacing w:line="520" w:lineRule="exact"/>
        <w:ind w:left="55" w:firstLine="640" w:firstLineChars="200"/>
        <w:rPr>
          <w:rFonts w:ascii="华文中宋" w:hAnsi="华文中宋" w:eastAsia="华文中宋" w:cs="华文中宋"/>
          <w:b/>
          <w:bCs/>
          <w:sz w:val="44"/>
          <w:szCs w:val="44"/>
        </w:rPr>
      </w:pPr>
      <w:r>
        <w:rPr>
          <w:rFonts w:hint="eastAsia" w:ascii="方正仿宋_GBK" w:hAnsi="方正仿宋_GBK" w:eastAsia="方正仿宋_GBK" w:cs="方正仿宋_GBK"/>
          <w:sz w:val="32"/>
          <w:szCs w:val="32"/>
        </w:rPr>
        <w:t>4.尽量减少环节转换之间的等待，教师可采取环节组合、分组轮流、自主活动、提前做好下一环节准备等方式，实现幼儿生活活动中的自由自主、自律自信。</w:t>
      </w:r>
    </w:p>
    <w:p>
      <w:pPr>
        <w:spacing w:line="520" w:lineRule="exact"/>
        <w:rPr>
          <w:rFonts w:ascii="方正小标宋_GBK" w:hAnsi="方正小标宋_GBK" w:eastAsia="方正小标宋_GBK" w:cs="方正小标宋_GBK"/>
          <w:sz w:val="32"/>
          <w:szCs w:val="32"/>
        </w:rPr>
      </w:pPr>
      <w:r>
        <w:rPr>
          <w:rFonts w:hint="eastAsia" w:ascii="方正黑体_GBK" w:hAnsi="黑体" w:eastAsia="方正黑体_GBK"/>
          <w:sz w:val="32"/>
          <w:szCs w:val="32"/>
        </w:rPr>
        <w:t>四、幼儿园一日生活环节的关键经验及基本流程</w:t>
      </w:r>
    </w:p>
    <w:p>
      <w:pPr>
        <w:jc w:val="center"/>
        <w:rPr>
          <w:rFonts w:ascii="方正小标宋_GBK" w:hAnsi="方正小标宋_GBK" w:eastAsia="方正小标宋_GBK" w:cs="方正小标宋_GBK"/>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tbl>
      <w:tblPr>
        <w:tblStyle w:val="7"/>
        <w:tblW w:w="146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6"/>
        <w:gridCol w:w="3569"/>
        <w:gridCol w:w="142"/>
        <w:gridCol w:w="3260"/>
        <w:gridCol w:w="3261"/>
        <w:gridCol w:w="141"/>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vAlign w:val="center"/>
          </w:tcPr>
          <w:p>
            <w:pPr>
              <w:spacing w:line="500" w:lineRule="exact"/>
              <w:jc w:val="center"/>
              <w:rPr>
                <w:rFonts w:ascii="宋体" w:hAnsi="宋体" w:eastAsia="宋体" w:cs="黑体"/>
                <w:b/>
                <w:sz w:val="24"/>
                <w:szCs w:val="24"/>
              </w:rPr>
            </w:pPr>
            <w:r>
              <w:rPr>
                <w:rFonts w:hint="eastAsia" w:ascii="宋体" w:hAnsi="宋体" w:eastAsia="宋体" w:cs="黑体"/>
                <w:b/>
                <w:sz w:val="24"/>
                <w:szCs w:val="24"/>
              </w:rPr>
              <w:t>环节</w:t>
            </w:r>
          </w:p>
        </w:tc>
        <w:tc>
          <w:tcPr>
            <w:tcW w:w="3685" w:type="dxa"/>
            <w:gridSpan w:val="2"/>
            <w:vAlign w:val="center"/>
          </w:tcPr>
          <w:p>
            <w:pPr>
              <w:spacing w:line="500" w:lineRule="exact"/>
              <w:jc w:val="center"/>
              <w:rPr>
                <w:rFonts w:ascii="宋体" w:hAnsi="宋体" w:eastAsia="宋体" w:cs="黑体"/>
                <w:b/>
                <w:sz w:val="24"/>
                <w:szCs w:val="24"/>
              </w:rPr>
            </w:pPr>
            <w:r>
              <w:rPr>
                <w:rFonts w:hint="eastAsia" w:ascii="宋体" w:hAnsi="宋体" w:eastAsia="宋体" w:cs="黑体"/>
                <w:b/>
                <w:sz w:val="24"/>
                <w:szCs w:val="24"/>
              </w:rPr>
              <w:t>入园</w:t>
            </w:r>
          </w:p>
        </w:tc>
        <w:tc>
          <w:tcPr>
            <w:tcW w:w="3402" w:type="dxa"/>
            <w:gridSpan w:val="2"/>
            <w:vAlign w:val="center"/>
          </w:tcPr>
          <w:p>
            <w:pPr>
              <w:spacing w:line="500" w:lineRule="exact"/>
              <w:jc w:val="center"/>
              <w:rPr>
                <w:rFonts w:ascii="宋体" w:hAnsi="宋体" w:eastAsia="宋体" w:cs="黑体"/>
                <w:b/>
                <w:sz w:val="24"/>
                <w:szCs w:val="24"/>
              </w:rPr>
            </w:pPr>
            <w:r>
              <w:rPr>
                <w:rFonts w:hint="eastAsia" w:ascii="宋体" w:hAnsi="宋体" w:eastAsia="宋体" w:cs="黑体"/>
                <w:b/>
                <w:sz w:val="24"/>
                <w:szCs w:val="24"/>
              </w:rPr>
              <w:t>饮水</w:t>
            </w:r>
          </w:p>
        </w:tc>
        <w:tc>
          <w:tcPr>
            <w:tcW w:w="3402" w:type="dxa"/>
            <w:gridSpan w:val="2"/>
            <w:vAlign w:val="center"/>
          </w:tcPr>
          <w:p>
            <w:pPr>
              <w:spacing w:line="500" w:lineRule="exact"/>
              <w:jc w:val="center"/>
              <w:rPr>
                <w:rFonts w:ascii="宋体" w:hAnsi="宋体" w:eastAsia="宋体" w:cs="黑体"/>
                <w:b/>
                <w:sz w:val="24"/>
                <w:szCs w:val="24"/>
              </w:rPr>
            </w:pPr>
            <w:r>
              <w:rPr>
                <w:rFonts w:hint="eastAsia" w:ascii="宋体" w:hAnsi="宋体" w:eastAsia="宋体" w:cs="黑体"/>
                <w:b/>
                <w:sz w:val="24"/>
                <w:szCs w:val="24"/>
              </w:rPr>
              <w:t>洗手</w:t>
            </w:r>
          </w:p>
        </w:tc>
        <w:tc>
          <w:tcPr>
            <w:tcW w:w="3317" w:type="dxa"/>
            <w:vAlign w:val="center"/>
          </w:tcPr>
          <w:p>
            <w:pPr>
              <w:spacing w:line="500" w:lineRule="exact"/>
              <w:jc w:val="center"/>
              <w:rPr>
                <w:rFonts w:ascii="宋体" w:hAnsi="宋体" w:eastAsia="宋体" w:cs="黑体"/>
                <w:b/>
                <w:sz w:val="24"/>
                <w:szCs w:val="24"/>
              </w:rPr>
            </w:pPr>
            <w:r>
              <w:rPr>
                <w:rFonts w:hint="eastAsia" w:ascii="宋体" w:hAnsi="宋体" w:eastAsia="宋体" w:cs="黑体"/>
                <w:b/>
                <w:sz w:val="24"/>
                <w:szCs w:val="24"/>
              </w:rPr>
              <w:t>餐点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1" w:type="dxa"/>
            <w:vAlign w:val="center"/>
          </w:tcPr>
          <w:p>
            <w:pPr>
              <w:spacing w:line="500" w:lineRule="exact"/>
              <w:jc w:val="center"/>
              <w:rPr>
                <w:rFonts w:ascii="宋体" w:hAnsi="宋体" w:eastAsia="宋体" w:cs="黑体"/>
                <w:b/>
                <w:sz w:val="24"/>
                <w:szCs w:val="24"/>
              </w:rPr>
            </w:pPr>
            <w:r>
              <w:rPr>
                <w:rFonts w:hint="eastAsia" w:ascii="宋体" w:hAnsi="宋体" w:eastAsia="宋体" w:cs="黑体"/>
                <w:b/>
                <w:sz w:val="24"/>
                <w:szCs w:val="24"/>
              </w:rPr>
              <w:t>关键经验</w:t>
            </w:r>
          </w:p>
        </w:tc>
        <w:tc>
          <w:tcPr>
            <w:tcW w:w="3685" w:type="dxa"/>
            <w:gridSpan w:val="2"/>
            <w:vAlign w:val="center"/>
          </w:tcPr>
          <w:p>
            <w:pPr>
              <w:spacing w:line="500" w:lineRule="exact"/>
              <w:jc w:val="center"/>
              <w:rPr>
                <w:rFonts w:ascii="宋体" w:hAnsi="宋体" w:eastAsia="宋体" w:cs="黑体"/>
                <w:sz w:val="24"/>
                <w:szCs w:val="24"/>
              </w:rPr>
            </w:pPr>
            <w:r>
              <w:rPr>
                <w:rFonts w:hint="eastAsia" w:ascii="宋体" w:hAnsi="宋体" w:eastAsia="宋体" w:cs="黑体"/>
                <w:sz w:val="24"/>
                <w:szCs w:val="24"/>
              </w:rPr>
              <w:t>礼貌问候，愉快入园。</w:t>
            </w:r>
          </w:p>
        </w:tc>
        <w:tc>
          <w:tcPr>
            <w:tcW w:w="3402" w:type="dxa"/>
            <w:gridSpan w:val="2"/>
            <w:vAlign w:val="center"/>
          </w:tcPr>
          <w:p>
            <w:pPr>
              <w:spacing w:line="500" w:lineRule="exact"/>
              <w:jc w:val="center"/>
              <w:rPr>
                <w:rFonts w:ascii="宋体" w:hAnsi="宋体" w:eastAsia="宋体" w:cs="黑体"/>
                <w:sz w:val="24"/>
                <w:szCs w:val="24"/>
              </w:rPr>
            </w:pPr>
            <w:r>
              <w:rPr>
                <w:rFonts w:hint="eastAsia" w:ascii="宋体" w:hAnsi="宋体" w:eastAsia="宋体" w:cs="黑体"/>
                <w:sz w:val="24"/>
                <w:szCs w:val="24"/>
              </w:rPr>
              <w:t>主动喝水，随渴随喝。</w:t>
            </w:r>
          </w:p>
        </w:tc>
        <w:tc>
          <w:tcPr>
            <w:tcW w:w="3402" w:type="dxa"/>
            <w:gridSpan w:val="2"/>
            <w:vAlign w:val="center"/>
          </w:tcPr>
          <w:p>
            <w:pPr>
              <w:spacing w:line="500" w:lineRule="exact"/>
              <w:jc w:val="center"/>
              <w:rPr>
                <w:rFonts w:ascii="宋体" w:hAnsi="宋体" w:eastAsia="宋体" w:cs="黑体"/>
                <w:sz w:val="24"/>
                <w:szCs w:val="24"/>
              </w:rPr>
            </w:pPr>
            <w:r>
              <w:rPr>
                <w:rFonts w:hint="eastAsia" w:ascii="宋体" w:hAnsi="宋体" w:eastAsia="宋体" w:cs="黑体"/>
                <w:sz w:val="24"/>
                <w:szCs w:val="24"/>
              </w:rPr>
              <w:t>正确洗手，节约用水。</w:t>
            </w:r>
          </w:p>
        </w:tc>
        <w:tc>
          <w:tcPr>
            <w:tcW w:w="3317" w:type="dxa"/>
            <w:vAlign w:val="center"/>
          </w:tcPr>
          <w:p>
            <w:pPr>
              <w:spacing w:line="500" w:lineRule="exact"/>
              <w:jc w:val="center"/>
              <w:rPr>
                <w:rFonts w:ascii="宋体" w:hAnsi="宋体" w:eastAsia="宋体" w:cs="黑体"/>
                <w:sz w:val="24"/>
                <w:szCs w:val="24"/>
              </w:rPr>
            </w:pPr>
            <w:r>
              <w:rPr>
                <w:rFonts w:hint="eastAsia" w:ascii="宋体" w:hAnsi="宋体" w:eastAsia="宋体" w:cs="黑体"/>
                <w:sz w:val="24"/>
                <w:szCs w:val="24"/>
              </w:rPr>
              <w:t>安静（愉快）进餐，自主整理。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1" w:type="dxa"/>
            <w:vAlign w:val="center"/>
          </w:tcPr>
          <w:p>
            <w:pPr>
              <w:spacing w:line="320" w:lineRule="exact"/>
              <w:rPr>
                <w:rFonts w:ascii="宋体" w:hAnsi="宋体" w:eastAsia="宋体" w:cs="黑体"/>
                <w:b/>
                <w:sz w:val="24"/>
                <w:szCs w:val="24"/>
              </w:rPr>
            </w:pPr>
          </w:p>
          <w:p>
            <w:pPr>
              <w:spacing w:line="320" w:lineRule="exact"/>
              <w:jc w:val="center"/>
              <w:rPr>
                <w:rFonts w:ascii="宋体" w:hAnsi="宋体" w:eastAsia="宋体" w:cs="黑体"/>
                <w:b/>
                <w:sz w:val="24"/>
                <w:szCs w:val="24"/>
              </w:rPr>
            </w:pPr>
          </w:p>
          <w:p>
            <w:pPr>
              <w:spacing w:line="320" w:lineRule="exact"/>
              <w:jc w:val="center"/>
              <w:rPr>
                <w:rFonts w:ascii="宋体" w:hAnsi="宋体" w:eastAsia="宋体" w:cs="黑体"/>
                <w:b/>
                <w:sz w:val="24"/>
                <w:szCs w:val="24"/>
              </w:rPr>
            </w:pPr>
            <w:r>
              <w:rPr>
                <w:rFonts w:hint="eastAsia" w:ascii="宋体" w:hAnsi="宋体" w:eastAsia="宋体" w:cs="黑体"/>
                <w:b/>
                <w:sz w:val="24"/>
                <w:szCs w:val="24"/>
              </w:rPr>
              <w:t>活动</w:t>
            </w:r>
          </w:p>
          <w:p>
            <w:pPr>
              <w:spacing w:line="320" w:lineRule="exact"/>
              <w:jc w:val="center"/>
              <w:rPr>
                <w:rFonts w:ascii="宋体" w:hAnsi="宋体" w:eastAsia="宋体" w:cs="黑体"/>
                <w:b/>
                <w:sz w:val="24"/>
                <w:szCs w:val="24"/>
              </w:rPr>
            </w:pPr>
            <w:r>
              <w:rPr>
                <w:rFonts w:hint="eastAsia" w:ascii="宋体" w:hAnsi="宋体" w:eastAsia="宋体" w:cs="黑体"/>
                <w:b/>
                <w:sz w:val="24"/>
                <w:szCs w:val="24"/>
              </w:rPr>
              <w:t>流程</w:t>
            </w:r>
          </w:p>
          <w:p>
            <w:pPr>
              <w:spacing w:line="320" w:lineRule="exact"/>
              <w:jc w:val="center"/>
              <w:rPr>
                <w:rFonts w:ascii="宋体" w:hAnsi="宋体" w:eastAsia="宋体" w:cs="黑体"/>
                <w:b/>
                <w:sz w:val="24"/>
                <w:szCs w:val="24"/>
              </w:rPr>
            </w:pPr>
            <w:r>
              <w:rPr>
                <w:rFonts w:hint="eastAsia" w:ascii="宋体" w:hAnsi="宋体" w:eastAsia="宋体" w:cs="黑体"/>
                <w:b/>
                <w:sz w:val="24"/>
                <w:szCs w:val="24"/>
              </w:rPr>
              <w:t>及</w:t>
            </w:r>
          </w:p>
          <w:p>
            <w:pPr>
              <w:spacing w:line="320" w:lineRule="exact"/>
              <w:jc w:val="center"/>
              <w:rPr>
                <w:rFonts w:ascii="宋体" w:hAnsi="宋体" w:eastAsia="宋体" w:cs="黑体"/>
                <w:b/>
                <w:sz w:val="24"/>
                <w:szCs w:val="24"/>
              </w:rPr>
            </w:pPr>
            <w:r>
              <w:rPr>
                <w:rFonts w:hint="eastAsia" w:ascii="宋体" w:hAnsi="宋体" w:eastAsia="宋体" w:cs="黑体"/>
                <w:b/>
                <w:sz w:val="24"/>
                <w:szCs w:val="24"/>
              </w:rPr>
              <w:t>注意</w:t>
            </w:r>
          </w:p>
          <w:p>
            <w:pPr>
              <w:spacing w:line="320" w:lineRule="exact"/>
              <w:jc w:val="center"/>
              <w:rPr>
                <w:rFonts w:ascii="宋体" w:hAnsi="宋体" w:eastAsia="宋体" w:cs="黑体"/>
                <w:b/>
                <w:sz w:val="24"/>
                <w:szCs w:val="24"/>
              </w:rPr>
            </w:pPr>
            <w:r>
              <w:rPr>
                <w:rFonts w:hint="eastAsia" w:ascii="宋体" w:hAnsi="宋体" w:eastAsia="宋体" w:cs="黑体"/>
                <w:b/>
                <w:sz w:val="24"/>
                <w:szCs w:val="24"/>
              </w:rPr>
              <w:t>事项</w:t>
            </w:r>
          </w:p>
        </w:tc>
        <w:tc>
          <w:tcPr>
            <w:tcW w:w="3685" w:type="dxa"/>
            <w:gridSpan w:val="2"/>
          </w:tcPr>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1.提醒幼儿礼貌问候。</w:t>
            </w:r>
          </w:p>
          <w:p>
            <w:pPr>
              <w:spacing w:line="320" w:lineRule="exact"/>
              <w:rPr>
                <w:rFonts w:ascii="宋体" w:hAnsi="宋体" w:eastAsia="宋体" w:cs="黑体"/>
                <w:sz w:val="24"/>
                <w:szCs w:val="24"/>
              </w:rPr>
            </w:pPr>
            <w:r>
              <w:rPr>
                <w:rFonts w:hint="eastAsia" w:ascii="宋体" w:hAnsi="宋体" w:eastAsia="宋体" w:cs="黑体"/>
                <w:sz w:val="24"/>
                <w:szCs w:val="24"/>
              </w:rPr>
              <w:t>注：（1）可制作问候方式转盘便于幼儿选择。（2）制作《家园嘱托本》，照顾幼儿的特殊需求。（3）鼓励幼儿预约“小礼仪”。（4）可创设“开火车”等来园打卡环创，培养幼儿入园的积极性。</w:t>
            </w:r>
          </w:p>
          <w:p>
            <w:pPr>
              <w:spacing w:line="320" w:lineRule="exact"/>
              <w:rPr>
                <w:rFonts w:ascii="宋体" w:hAnsi="宋体" w:eastAsia="宋体" w:cs="黑体"/>
                <w:b/>
                <w:bCs/>
                <w:sz w:val="24"/>
                <w:szCs w:val="24"/>
              </w:rPr>
            </w:pPr>
            <w:r>
              <w:rPr>
                <w:rFonts w:hint="eastAsia" w:ascii="宋体" w:hAnsi="宋体" w:eastAsia="宋体" w:cs="黑体"/>
                <w:b/>
                <w:bCs/>
                <w:sz w:val="24"/>
                <w:szCs w:val="24"/>
              </w:rPr>
              <w:t>2.引导幼儿完成“入园几件事”。</w:t>
            </w:r>
          </w:p>
          <w:p>
            <w:pPr>
              <w:spacing w:line="320" w:lineRule="exact"/>
              <w:rPr>
                <w:rFonts w:ascii="宋体" w:hAnsi="宋体" w:eastAsia="宋体" w:cs="黑体"/>
                <w:sz w:val="24"/>
                <w:szCs w:val="24"/>
              </w:rPr>
            </w:pPr>
            <w:r>
              <w:rPr>
                <w:rFonts w:hint="eastAsia" w:ascii="宋体" w:hAnsi="宋体" w:eastAsia="宋体" w:cs="黑体"/>
                <w:sz w:val="24"/>
                <w:szCs w:val="24"/>
              </w:rPr>
              <w:t>注：（1）整理个人物品。（2）做好健康和心情记录。（3）洗手、喝水。（4）预约区角活动。</w:t>
            </w:r>
          </w:p>
          <w:p>
            <w:pPr>
              <w:spacing w:line="320" w:lineRule="exact"/>
              <w:rPr>
                <w:rFonts w:ascii="宋体" w:hAnsi="宋体" w:eastAsia="宋体" w:cs="黑体"/>
                <w:b/>
                <w:sz w:val="24"/>
                <w:szCs w:val="24"/>
              </w:rPr>
            </w:pPr>
            <w:r>
              <w:rPr>
                <w:rFonts w:hint="eastAsia" w:ascii="宋体" w:hAnsi="宋体" w:eastAsia="宋体" w:cs="黑体"/>
                <w:b/>
                <w:sz w:val="24"/>
                <w:szCs w:val="24"/>
              </w:rPr>
              <w:t>3.组织幼儿开展晨间活动。</w:t>
            </w:r>
          </w:p>
          <w:p>
            <w:pPr>
              <w:spacing w:line="320" w:lineRule="exact"/>
              <w:rPr>
                <w:rFonts w:ascii="宋体" w:hAnsi="宋体" w:eastAsia="宋体" w:cs="黑体"/>
                <w:sz w:val="24"/>
                <w:szCs w:val="24"/>
              </w:rPr>
            </w:pPr>
            <w:r>
              <w:rPr>
                <w:rFonts w:hint="eastAsia" w:ascii="宋体" w:hAnsi="宋体" w:eastAsia="宋体" w:cs="黑体"/>
                <w:sz w:val="24"/>
                <w:szCs w:val="24"/>
              </w:rPr>
              <w:t>注：（1）可与幼儿共同商量制定“晨间活动安排表”。（2）可根据幼儿年龄、季节变化和个体差异灵活调整活动安排。</w:t>
            </w:r>
          </w:p>
          <w:p>
            <w:pPr>
              <w:spacing w:line="320" w:lineRule="exact"/>
              <w:rPr>
                <w:rFonts w:ascii="宋体" w:hAnsi="宋体" w:eastAsia="宋体" w:cs="黑体"/>
                <w:b/>
                <w:sz w:val="24"/>
                <w:szCs w:val="24"/>
              </w:rPr>
            </w:pPr>
            <w:r>
              <w:rPr>
                <w:rFonts w:hint="eastAsia" w:ascii="宋体" w:hAnsi="宋体" w:eastAsia="宋体" w:cs="黑体"/>
                <w:b/>
                <w:sz w:val="24"/>
                <w:szCs w:val="24"/>
              </w:rPr>
              <w:t>4.组织幼儿整理游戏材料，过渡到下一环节。</w:t>
            </w:r>
          </w:p>
          <w:p>
            <w:pPr>
              <w:spacing w:line="320" w:lineRule="exact"/>
              <w:rPr>
                <w:rFonts w:ascii="宋体" w:hAnsi="宋体" w:eastAsia="宋体" w:cs="黑体"/>
                <w:sz w:val="24"/>
                <w:szCs w:val="24"/>
              </w:rPr>
            </w:pPr>
            <w:r>
              <w:rPr>
                <w:rFonts w:hint="eastAsia" w:ascii="宋体" w:hAnsi="宋体" w:eastAsia="宋体" w:cs="黑体"/>
                <w:sz w:val="24"/>
                <w:szCs w:val="24"/>
              </w:rPr>
              <w:t>注：（1）引导幼儿按标识整理器械或材料。（2）可开展点名游戏后过渡到下一环节。</w:t>
            </w:r>
          </w:p>
        </w:tc>
        <w:tc>
          <w:tcPr>
            <w:tcW w:w="3402" w:type="dxa"/>
            <w:gridSpan w:val="2"/>
          </w:tcPr>
          <w:p>
            <w:pPr>
              <w:spacing w:line="320" w:lineRule="exact"/>
              <w:rPr>
                <w:rFonts w:ascii="宋体" w:hAnsi="宋体" w:eastAsia="宋体" w:cs="黑体"/>
                <w:b/>
                <w:sz w:val="24"/>
                <w:szCs w:val="24"/>
              </w:rPr>
            </w:pPr>
            <w:r>
              <w:rPr>
                <w:rFonts w:hint="eastAsia" w:ascii="宋体" w:hAnsi="宋体" w:eastAsia="宋体" w:cs="黑体"/>
                <w:b/>
                <w:sz w:val="24"/>
                <w:szCs w:val="24"/>
              </w:rPr>
              <w:t>1.引导幼儿洗手，做好喝水准备。</w:t>
            </w:r>
          </w:p>
          <w:p>
            <w:pPr>
              <w:spacing w:line="320" w:lineRule="exact"/>
              <w:rPr>
                <w:rFonts w:ascii="宋体" w:hAnsi="宋体" w:eastAsia="宋体" w:cs="黑体"/>
                <w:sz w:val="24"/>
                <w:szCs w:val="24"/>
              </w:rPr>
            </w:pPr>
            <w:r>
              <w:rPr>
                <w:rFonts w:hint="eastAsia" w:ascii="宋体" w:hAnsi="宋体" w:eastAsia="宋体" w:cs="黑体"/>
                <w:sz w:val="24"/>
                <w:szCs w:val="24"/>
              </w:rPr>
              <w:t>注：（1）可以让孩子自己铺好毛巾。（2）为避免接水等待，可准备水壶。</w:t>
            </w:r>
          </w:p>
          <w:p>
            <w:pPr>
              <w:spacing w:line="320" w:lineRule="exact"/>
              <w:rPr>
                <w:rFonts w:ascii="宋体" w:hAnsi="宋体" w:eastAsia="宋体" w:cs="黑体"/>
                <w:b/>
                <w:sz w:val="24"/>
                <w:szCs w:val="24"/>
              </w:rPr>
            </w:pPr>
            <w:r>
              <w:rPr>
                <w:rFonts w:hint="eastAsia" w:ascii="宋体" w:hAnsi="宋体" w:eastAsia="宋体" w:cs="黑体"/>
                <w:b/>
                <w:sz w:val="24"/>
                <w:szCs w:val="24"/>
              </w:rPr>
              <w:t>2.按标识拿水杯，排队接水,注意接水量。</w:t>
            </w:r>
          </w:p>
          <w:p>
            <w:pPr>
              <w:spacing w:line="320" w:lineRule="exact"/>
              <w:rPr>
                <w:rFonts w:ascii="宋体" w:hAnsi="宋体" w:eastAsia="宋体" w:cs="黑体"/>
                <w:sz w:val="24"/>
                <w:szCs w:val="24"/>
              </w:rPr>
            </w:pPr>
            <w:r>
              <w:rPr>
                <w:rFonts w:hint="eastAsia" w:ascii="宋体" w:hAnsi="宋体" w:eastAsia="宋体" w:cs="黑体"/>
                <w:sz w:val="24"/>
                <w:szCs w:val="24"/>
              </w:rPr>
              <w:t>注：（1）可针对幼儿年龄段，引导幼儿为水杯、水杯架设计标识。（2）接水处可出示排队线、设置管理员等。（3）允许幼儿根据身体需要调节喝水量，对不爱喝水的幼儿可及时教育和引导。</w:t>
            </w:r>
          </w:p>
          <w:p>
            <w:pPr>
              <w:spacing w:line="320" w:lineRule="exact"/>
              <w:rPr>
                <w:rFonts w:ascii="宋体" w:hAnsi="宋体" w:eastAsia="宋体" w:cs="黑体"/>
                <w:b/>
                <w:sz w:val="24"/>
                <w:szCs w:val="24"/>
              </w:rPr>
            </w:pPr>
            <w:r>
              <w:rPr>
                <w:rFonts w:hint="eastAsia" w:ascii="宋体" w:hAnsi="宋体" w:eastAsia="宋体" w:cs="黑体"/>
                <w:b/>
                <w:sz w:val="24"/>
                <w:szCs w:val="24"/>
              </w:rPr>
              <w:t>3.整理桌面和衣物，将水杯，毛巾放回原处，进入自选活动。</w:t>
            </w:r>
          </w:p>
          <w:p>
            <w:pPr>
              <w:spacing w:line="320" w:lineRule="exact"/>
              <w:rPr>
                <w:rFonts w:ascii="宋体" w:hAnsi="宋体" w:eastAsia="宋体" w:cs="黑体"/>
                <w:sz w:val="24"/>
                <w:szCs w:val="24"/>
              </w:rPr>
            </w:pPr>
            <w:r>
              <w:rPr>
                <w:rFonts w:hint="eastAsia" w:ascii="宋体" w:hAnsi="宋体" w:eastAsia="宋体" w:cs="黑体"/>
                <w:sz w:val="24"/>
                <w:szCs w:val="24"/>
              </w:rPr>
              <w:t>注：（1）关注幼儿衣物是否有打湿，及时协助幼儿处理。（2）允许和鼓励喝完水的幼儿自主进入自选环节。</w:t>
            </w:r>
          </w:p>
        </w:tc>
        <w:tc>
          <w:tcPr>
            <w:tcW w:w="3402" w:type="dxa"/>
            <w:gridSpan w:val="2"/>
          </w:tcPr>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1.引导幼儿挽好衣袖，人多时排队等候。</w:t>
            </w:r>
          </w:p>
          <w:p>
            <w:pPr>
              <w:spacing w:line="320" w:lineRule="exact"/>
              <w:rPr>
                <w:rFonts w:ascii="宋体" w:hAnsi="宋体" w:eastAsia="宋体" w:cs="黑体"/>
                <w:sz w:val="24"/>
                <w:szCs w:val="24"/>
              </w:rPr>
            </w:pPr>
            <w:r>
              <w:rPr>
                <w:rFonts w:hint="eastAsia" w:ascii="宋体" w:hAnsi="宋体" w:eastAsia="宋体" w:cs="黑体"/>
                <w:sz w:val="24"/>
                <w:szCs w:val="24"/>
              </w:rPr>
              <w:t>注：（1）师幼可以共同创设盥洗室环境，如：等待线。（2）教师创设“喂小鱼喝水”情境，引导幼儿学习节约用水。</w:t>
            </w:r>
          </w:p>
          <w:p>
            <w:pPr>
              <w:spacing w:line="320" w:lineRule="exact"/>
              <w:rPr>
                <w:rFonts w:ascii="宋体" w:hAnsi="宋体" w:eastAsia="宋体" w:cs="黑体"/>
                <w:b/>
                <w:bCs/>
                <w:sz w:val="24"/>
                <w:szCs w:val="24"/>
              </w:rPr>
            </w:pPr>
            <w:r>
              <w:rPr>
                <w:rFonts w:hint="eastAsia" w:ascii="宋体" w:hAnsi="宋体" w:eastAsia="宋体" w:cs="黑体"/>
                <w:b/>
                <w:bCs/>
                <w:sz w:val="24"/>
                <w:szCs w:val="24"/>
              </w:rPr>
              <w:t>2.站到合适的位置，调节水量，按照七步洗手法认真洗手。</w:t>
            </w:r>
          </w:p>
          <w:p>
            <w:pPr>
              <w:spacing w:line="320" w:lineRule="exact"/>
              <w:rPr>
                <w:rFonts w:ascii="宋体" w:hAnsi="宋体" w:eastAsia="宋体" w:cs="黑体"/>
                <w:sz w:val="24"/>
                <w:szCs w:val="24"/>
              </w:rPr>
            </w:pPr>
            <w:r>
              <w:rPr>
                <w:rFonts w:hint="eastAsia" w:ascii="宋体" w:hAnsi="宋体" w:eastAsia="宋体" w:cs="黑体"/>
                <w:sz w:val="24"/>
                <w:szCs w:val="24"/>
              </w:rPr>
              <w:t>注：（1）观察幼儿洗手情况，针对情况采取相应的措施。（2）师幼可以共同讨论，设置“洗手管理员”，引导同伴学习、监督。（3）可在班级开设玩水探究区域，满足幼儿探究的需要。</w:t>
            </w:r>
          </w:p>
          <w:p>
            <w:pPr>
              <w:spacing w:line="320" w:lineRule="exact"/>
              <w:rPr>
                <w:rFonts w:ascii="宋体" w:hAnsi="宋体" w:eastAsia="宋体" w:cs="黑体"/>
                <w:b/>
                <w:bCs/>
                <w:sz w:val="24"/>
                <w:szCs w:val="24"/>
              </w:rPr>
            </w:pPr>
            <w:r>
              <w:rPr>
                <w:rFonts w:hint="eastAsia" w:ascii="宋体" w:hAnsi="宋体" w:eastAsia="宋体" w:cs="黑体"/>
                <w:b/>
                <w:bCs/>
                <w:sz w:val="24"/>
                <w:szCs w:val="24"/>
              </w:rPr>
              <w:t>3.关好水龙头，用干毛巾擦干小手，有序离开过渡到下一个环节。</w:t>
            </w:r>
          </w:p>
          <w:p>
            <w:pPr>
              <w:spacing w:line="320" w:lineRule="exact"/>
              <w:rPr>
                <w:rFonts w:ascii="宋体" w:hAnsi="宋体" w:eastAsia="宋体" w:cs="黑体"/>
                <w:sz w:val="24"/>
                <w:szCs w:val="24"/>
              </w:rPr>
            </w:pPr>
            <w:r>
              <w:rPr>
                <w:rFonts w:hint="eastAsia" w:ascii="宋体" w:hAnsi="宋体" w:eastAsia="宋体" w:cs="黑体"/>
                <w:sz w:val="24"/>
                <w:szCs w:val="24"/>
              </w:rPr>
              <w:t>注：（1）管理员提醒同伴擦手后将擦手巾放进小盆里。（2）教师关注幼儿衣袖有无打湿或者衣袖未拉下来的情况。</w:t>
            </w:r>
          </w:p>
        </w:tc>
        <w:tc>
          <w:tcPr>
            <w:tcW w:w="3317" w:type="dxa"/>
          </w:tcPr>
          <w:p>
            <w:pPr>
              <w:spacing w:line="320" w:lineRule="exact"/>
              <w:rPr>
                <w:rFonts w:ascii="宋体" w:hAnsi="宋体" w:eastAsia="宋体" w:cs="黑体"/>
                <w:b/>
                <w:sz w:val="24"/>
                <w:szCs w:val="24"/>
              </w:rPr>
            </w:pPr>
            <w:r>
              <w:rPr>
                <w:rFonts w:hint="eastAsia" w:ascii="宋体" w:hAnsi="宋体" w:eastAsia="宋体" w:cs="黑体"/>
                <w:b/>
                <w:sz w:val="24"/>
                <w:szCs w:val="24"/>
              </w:rPr>
              <w:t>1.创设舒适环境，餐前进行较安静的活动，做好准备。</w:t>
            </w:r>
          </w:p>
          <w:p>
            <w:pPr>
              <w:spacing w:line="320" w:lineRule="exact"/>
              <w:rPr>
                <w:rFonts w:ascii="宋体" w:hAnsi="宋体" w:eastAsia="宋体" w:cs="黑体"/>
                <w:sz w:val="24"/>
                <w:szCs w:val="24"/>
              </w:rPr>
            </w:pPr>
            <w:r>
              <w:rPr>
                <w:rFonts w:hint="eastAsia" w:ascii="宋体" w:hAnsi="宋体" w:eastAsia="宋体" w:cs="黑体"/>
                <w:sz w:val="24"/>
                <w:szCs w:val="24"/>
              </w:rPr>
              <w:t>注：（1）可开展故事预约、餐点播报等餐前活动。（2）可制定餐后活动计划，确保餐后幼儿有事可做。（3）可以设置“管理员”或“值日生”，培养责任意识，鼓励同伴互助。</w:t>
            </w:r>
          </w:p>
          <w:p>
            <w:pPr>
              <w:numPr>
                <w:ilvl w:val="0"/>
                <w:numId w:val="1"/>
              </w:numPr>
              <w:spacing w:line="320" w:lineRule="exact"/>
              <w:rPr>
                <w:rFonts w:ascii="宋体" w:hAnsi="宋体" w:eastAsia="宋体" w:cs="黑体"/>
                <w:b/>
                <w:sz w:val="24"/>
                <w:szCs w:val="24"/>
              </w:rPr>
            </w:pPr>
            <w:r>
              <w:rPr>
                <w:rFonts w:hint="eastAsia" w:ascii="宋体" w:hAnsi="宋体" w:eastAsia="宋体" w:cs="黑体"/>
                <w:b/>
                <w:sz w:val="24"/>
                <w:szCs w:val="24"/>
              </w:rPr>
              <w:t>幼儿安静、愉快地进餐。</w:t>
            </w:r>
          </w:p>
          <w:p>
            <w:pPr>
              <w:spacing w:line="320" w:lineRule="exact"/>
              <w:rPr>
                <w:rFonts w:ascii="宋体" w:hAnsi="宋体" w:eastAsia="宋体" w:cs="黑体"/>
                <w:sz w:val="24"/>
                <w:szCs w:val="24"/>
              </w:rPr>
            </w:pPr>
            <w:r>
              <w:rPr>
                <w:rFonts w:hint="eastAsia" w:ascii="宋体" w:hAnsi="宋体" w:eastAsia="宋体" w:cs="黑体"/>
                <w:sz w:val="24"/>
                <w:szCs w:val="24"/>
              </w:rPr>
              <w:t>注：（1）营造愉快、舒适的进餐氛围，如：播放轻音乐等。（2）通过亲身示范、同伴榜样等方式，引导幼儿正确使用餐具，鼓励幼儿细嚼慢咽。</w:t>
            </w:r>
          </w:p>
          <w:p>
            <w:pPr>
              <w:numPr>
                <w:ilvl w:val="0"/>
                <w:numId w:val="1"/>
              </w:numPr>
              <w:spacing w:line="320" w:lineRule="exact"/>
              <w:rPr>
                <w:rFonts w:ascii="宋体" w:hAnsi="宋体" w:eastAsia="宋体" w:cs="黑体"/>
                <w:b/>
                <w:sz w:val="24"/>
                <w:szCs w:val="24"/>
              </w:rPr>
            </w:pPr>
            <w:r>
              <w:rPr>
                <w:rFonts w:hint="eastAsia" w:ascii="宋体" w:hAnsi="宋体" w:eastAsia="宋体" w:cs="黑体"/>
                <w:b/>
                <w:sz w:val="24"/>
                <w:szCs w:val="24"/>
              </w:rPr>
              <w:t>引导幼儿归放碗筷，整理桌面、地面，并做餐后活动。</w:t>
            </w:r>
          </w:p>
          <w:p>
            <w:pPr>
              <w:spacing w:line="320" w:lineRule="exact"/>
              <w:rPr>
                <w:rFonts w:ascii="宋体" w:hAnsi="宋体" w:eastAsia="宋体" w:cs="黑体"/>
                <w:sz w:val="24"/>
                <w:szCs w:val="24"/>
              </w:rPr>
            </w:pPr>
            <w:r>
              <w:rPr>
                <w:rFonts w:hint="eastAsia" w:ascii="宋体" w:hAnsi="宋体" w:eastAsia="宋体" w:cs="黑体"/>
                <w:sz w:val="24"/>
                <w:szCs w:val="24"/>
              </w:rPr>
              <w:t>注：（1）鼓励幼儿自主整理，提醒幼儿擦嘴、漱口。（2）按计划开展较安静的餐后活动，为午睡做准备。</w:t>
            </w:r>
          </w:p>
          <w:p>
            <w:pPr>
              <w:spacing w:line="320" w:lineRule="exact"/>
              <w:rPr>
                <w:rFonts w:ascii="宋体" w:hAnsi="宋体" w:eastAsia="宋体" w:cs="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7" w:type="dxa"/>
            <w:gridSpan w:val="2"/>
            <w:vAlign w:val="center"/>
          </w:tcPr>
          <w:p>
            <w:pPr>
              <w:spacing w:line="500" w:lineRule="exact"/>
              <w:jc w:val="center"/>
              <w:rPr>
                <w:rFonts w:ascii="黑体" w:hAnsi="黑体" w:eastAsia="黑体" w:cs="黑体"/>
                <w:b/>
                <w:sz w:val="24"/>
                <w:szCs w:val="24"/>
              </w:rPr>
            </w:pPr>
            <w:r>
              <w:rPr>
                <w:rFonts w:hint="eastAsia" w:ascii="黑体" w:hAnsi="黑体" w:eastAsia="黑体" w:cs="黑体"/>
                <w:b/>
                <w:sz w:val="24"/>
                <w:szCs w:val="24"/>
              </w:rPr>
              <w:t>环节</w:t>
            </w:r>
          </w:p>
        </w:tc>
        <w:tc>
          <w:tcPr>
            <w:tcW w:w="3711" w:type="dxa"/>
            <w:gridSpan w:val="2"/>
            <w:vAlign w:val="center"/>
          </w:tcPr>
          <w:p>
            <w:pPr>
              <w:spacing w:line="500" w:lineRule="exact"/>
              <w:jc w:val="center"/>
              <w:rPr>
                <w:rFonts w:ascii="黑体" w:hAnsi="黑体" w:eastAsia="黑体" w:cs="黑体"/>
                <w:b/>
                <w:sz w:val="24"/>
                <w:szCs w:val="24"/>
              </w:rPr>
            </w:pPr>
            <w:r>
              <w:rPr>
                <w:rFonts w:hint="eastAsia" w:ascii="黑体" w:hAnsi="黑体" w:eastAsia="黑体" w:cs="黑体"/>
                <w:b/>
                <w:sz w:val="24"/>
                <w:szCs w:val="24"/>
              </w:rPr>
              <w:t>如厕</w:t>
            </w:r>
          </w:p>
        </w:tc>
        <w:tc>
          <w:tcPr>
            <w:tcW w:w="3260" w:type="dxa"/>
            <w:vAlign w:val="center"/>
          </w:tcPr>
          <w:p>
            <w:pPr>
              <w:spacing w:line="500" w:lineRule="exact"/>
              <w:jc w:val="center"/>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午睡</w:t>
            </w:r>
          </w:p>
        </w:tc>
        <w:tc>
          <w:tcPr>
            <w:tcW w:w="3261" w:type="dxa"/>
            <w:vAlign w:val="center"/>
          </w:tcPr>
          <w:p>
            <w:pPr>
              <w:spacing w:line="500" w:lineRule="exact"/>
              <w:jc w:val="center"/>
              <w:rPr>
                <w:rFonts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离园</w:t>
            </w:r>
          </w:p>
        </w:tc>
        <w:tc>
          <w:tcPr>
            <w:tcW w:w="3458" w:type="dxa"/>
            <w:gridSpan w:val="2"/>
            <w:vAlign w:val="center"/>
          </w:tcPr>
          <w:p>
            <w:pPr>
              <w:spacing w:line="500" w:lineRule="exact"/>
              <w:jc w:val="center"/>
              <w:rPr>
                <w:rFonts w:ascii="黑体" w:hAnsi="黑体" w:eastAsia="黑体" w:cs="黑体"/>
                <w:b/>
                <w:sz w:val="24"/>
                <w:szCs w:val="24"/>
              </w:rPr>
            </w:pPr>
            <w:r>
              <w:rPr>
                <w:rFonts w:hint="eastAsia" w:ascii="黑体" w:hAnsi="黑体" w:eastAsia="黑体" w:cs="黑体"/>
                <w:b/>
                <w:sz w:val="24"/>
                <w:szCs w:val="24"/>
              </w:rPr>
              <w:t>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67" w:type="dxa"/>
            <w:gridSpan w:val="2"/>
            <w:vAlign w:val="center"/>
          </w:tcPr>
          <w:p>
            <w:pPr>
              <w:spacing w:line="500" w:lineRule="exact"/>
              <w:jc w:val="left"/>
              <w:rPr>
                <w:rFonts w:ascii="宋体" w:hAnsi="宋体" w:eastAsia="宋体" w:cs="黑体"/>
                <w:b/>
                <w:sz w:val="24"/>
                <w:szCs w:val="24"/>
              </w:rPr>
            </w:pPr>
            <w:r>
              <w:rPr>
                <w:rFonts w:hint="eastAsia" w:ascii="宋体" w:hAnsi="宋体" w:eastAsia="宋体" w:cs="黑体"/>
                <w:b/>
                <w:sz w:val="24"/>
                <w:szCs w:val="24"/>
              </w:rPr>
              <w:t>关键</w:t>
            </w:r>
          </w:p>
          <w:p>
            <w:pPr>
              <w:spacing w:line="500" w:lineRule="exact"/>
              <w:jc w:val="left"/>
              <w:rPr>
                <w:rFonts w:ascii="黑体" w:hAnsi="黑体" w:eastAsia="黑体" w:cs="黑体"/>
                <w:b/>
                <w:sz w:val="24"/>
                <w:szCs w:val="24"/>
              </w:rPr>
            </w:pPr>
            <w:r>
              <w:rPr>
                <w:rFonts w:hint="eastAsia" w:ascii="宋体" w:hAnsi="宋体" w:eastAsia="宋体" w:cs="黑体"/>
                <w:b/>
                <w:sz w:val="24"/>
                <w:szCs w:val="24"/>
              </w:rPr>
              <w:t>经验</w:t>
            </w:r>
          </w:p>
        </w:tc>
        <w:tc>
          <w:tcPr>
            <w:tcW w:w="3711" w:type="dxa"/>
            <w:gridSpan w:val="2"/>
            <w:vAlign w:val="center"/>
          </w:tcPr>
          <w:p>
            <w:pPr>
              <w:spacing w:line="500" w:lineRule="exact"/>
              <w:jc w:val="center"/>
              <w:rPr>
                <w:rFonts w:ascii="宋体" w:hAnsi="宋体" w:eastAsia="宋体" w:cs="黑体"/>
                <w:sz w:val="24"/>
                <w:szCs w:val="24"/>
              </w:rPr>
            </w:pPr>
            <w:r>
              <w:rPr>
                <w:rFonts w:hint="eastAsia" w:ascii="宋体" w:hAnsi="宋体" w:eastAsia="宋体" w:cs="黑体"/>
                <w:sz w:val="24"/>
                <w:szCs w:val="24"/>
              </w:rPr>
              <w:t>自主（有序）如厕，学会整理。</w:t>
            </w:r>
          </w:p>
        </w:tc>
        <w:tc>
          <w:tcPr>
            <w:tcW w:w="3260" w:type="dxa"/>
            <w:vAlign w:val="center"/>
          </w:tcPr>
          <w:p>
            <w:pPr>
              <w:spacing w:line="500" w:lineRule="exact"/>
              <w:jc w:val="center"/>
              <w:rPr>
                <w:rFonts w:ascii="宋体" w:hAnsi="宋体" w:eastAsia="宋体" w:cs="黑体"/>
                <w:sz w:val="24"/>
                <w:szCs w:val="24"/>
              </w:rPr>
            </w:pPr>
            <w:r>
              <w:rPr>
                <w:rFonts w:hint="eastAsia" w:ascii="宋体" w:hAnsi="宋体" w:eastAsia="宋体" w:cs="黑体"/>
                <w:sz w:val="24"/>
                <w:szCs w:val="24"/>
              </w:rPr>
              <w:t>正确睡姿，独立（安静）入睡。</w:t>
            </w:r>
          </w:p>
        </w:tc>
        <w:tc>
          <w:tcPr>
            <w:tcW w:w="3261" w:type="dxa"/>
            <w:vAlign w:val="center"/>
          </w:tcPr>
          <w:p>
            <w:pPr>
              <w:spacing w:line="500" w:lineRule="exact"/>
              <w:jc w:val="center"/>
              <w:rPr>
                <w:rFonts w:ascii="宋体" w:hAnsi="宋体" w:eastAsia="宋体" w:cs="黑体"/>
                <w:sz w:val="24"/>
                <w:szCs w:val="24"/>
              </w:rPr>
            </w:pPr>
            <w:r>
              <w:rPr>
                <w:rFonts w:hint="eastAsia" w:ascii="宋体" w:hAnsi="宋体" w:eastAsia="宋体" w:cs="黑体"/>
                <w:sz w:val="24"/>
                <w:szCs w:val="24"/>
              </w:rPr>
              <w:t>愉快离园，礼貌道别。</w:t>
            </w:r>
          </w:p>
        </w:tc>
        <w:tc>
          <w:tcPr>
            <w:tcW w:w="3458" w:type="dxa"/>
            <w:gridSpan w:val="2"/>
            <w:vAlign w:val="center"/>
          </w:tcPr>
          <w:p>
            <w:pPr>
              <w:spacing w:line="500" w:lineRule="exact"/>
              <w:jc w:val="center"/>
              <w:rPr>
                <w:rFonts w:ascii="黑体" w:hAnsi="黑体" w:eastAsia="黑体" w:cs="黑体"/>
                <w:b/>
                <w:sz w:val="24"/>
                <w:szCs w:val="24"/>
              </w:rPr>
            </w:pPr>
            <w:r>
              <w:rPr>
                <w:rFonts w:hint="eastAsia" w:ascii="宋体" w:hAnsi="宋体" w:eastAsia="宋体" w:cs="宋体"/>
                <w:bCs/>
                <w:sz w:val="24"/>
                <w:szCs w:val="24"/>
              </w:rPr>
              <w:t>真实交接，详实记录。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67" w:type="dxa"/>
            <w:gridSpan w:val="2"/>
            <w:vAlign w:val="center"/>
          </w:tcPr>
          <w:p>
            <w:pPr>
              <w:spacing w:line="320" w:lineRule="exact"/>
              <w:rPr>
                <w:rFonts w:ascii="黑体" w:hAnsi="黑体" w:eastAsia="黑体" w:cs="黑体"/>
                <w:b/>
                <w:sz w:val="24"/>
                <w:szCs w:val="24"/>
              </w:rPr>
            </w:pPr>
          </w:p>
          <w:p>
            <w:pPr>
              <w:spacing w:line="320" w:lineRule="exact"/>
              <w:jc w:val="center"/>
              <w:rPr>
                <w:rFonts w:ascii="黑体" w:hAnsi="黑体" w:eastAsia="黑体" w:cs="黑体"/>
                <w:b/>
                <w:sz w:val="24"/>
                <w:szCs w:val="24"/>
              </w:rPr>
            </w:pPr>
          </w:p>
          <w:p>
            <w:pPr>
              <w:spacing w:line="320" w:lineRule="exact"/>
              <w:jc w:val="center"/>
              <w:rPr>
                <w:rFonts w:ascii="宋体" w:hAnsi="宋体" w:eastAsia="宋体" w:cs="黑体"/>
                <w:b/>
                <w:sz w:val="24"/>
                <w:szCs w:val="24"/>
              </w:rPr>
            </w:pPr>
            <w:r>
              <w:rPr>
                <w:rFonts w:hint="eastAsia" w:ascii="宋体" w:hAnsi="宋体" w:eastAsia="宋体" w:cs="黑体"/>
                <w:b/>
                <w:sz w:val="24"/>
                <w:szCs w:val="24"/>
              </w:rPr>
              <w:t>活动</w:t>
            </w:r>
          </w:p>
          <w:p>
            <w:pPr>
              <w:spacing w:line="320" w:lineRule="exact"/>
              <w:jc w:val="center"/>
              <w:rPr>
                <w:rFonts w:ascii="宋体" w:hAnsi="宋体" w:eastAsia="宋体" w:cs="黑体"/>
                <w:b/>
                <w:sz w:val="24"/>
                <w:szCs w:val="24"/>
              </w:rPr>
            </w:pPr>
            <w:r>
              <w:rPr>
                <w:rFonts w:hint="eastAsia" w:ascii="宋体" w:hAnsi="宋体" w:eastAsia="宋体" w:cs="黑体"/>
                <w:b/>
                <w:sz w:val="24"/>
                <w:szCs w:val="24"/>
              </w:rPr>
              <w:t>流程</w:t>
            </w:r>
          </w:p>
          <w:p>
            <w:pPr>
              <w:spacing w:line="320" w:lineRule="exact"/>
              <w:jc w:val="center"/>
              <w:rPr>
                <w:rFonts w:ascii="宋体" w:hAnsi="宋体" w:eastAsia="宋体" w:cs="黑体"/>
                <w:b/>
                <w:sz w:val="24"/>
                <w:szCs w:val="24"/>
              </w:rPr>
            </w:pPr>
            <w:r>
              <w:rPr>
                <w:rFonts w:hint="eastAsia" w:ascii="宋体" w:hAnsi="宋体" w:eastAsia="宋体" w:cs="黑体"/>
                <w:b/>
                <w:sz w:val="24"/>
                <w:szCs w:val="24"/>
              </w:rPr>
              <w:t>及</w:t>
            </w:r>
          </w:p>
          <w:p>
            <w:pPr>
              <w:spacing w:line="320" w:lineRule="exact"/>
              <w:jc w:val="center"/>
              <w:rPr>
                <w:rFonts w:ascii="宋体" w:hAnsi="宋体" w:eastAsia="宋体" w:cs="黑体"/>
                <w:b/>
                <w:sz w:val="24"/>
                <w:szCs w:val="24"/>
              </w:rPr>
            </w:pPr>
            <w:r>
              <w:rPr>
                <w:rFonts w:hint="eastAsia" w:ascii="宋体" w:hAnsi="宋体" w:eastAsia="宋体" w:cs="黑体"/>
                <w:b/>
                <w:sz w:val="24"/>
                <w:szCs w:val="24"/>
              </w:rPr>
              <w:t>注意</w:t>
            </w:r>
          </w:p>
          <w:p>
            <w:pPr>
              <w:spacing w:line="320" w:lineRule="exact"/>
              <w:jc w:val="center"/>
              <w:rPr>
                <w:rFonts w:ascii="黑体" w:hAnsi="黑体" w:eastAsia="黑体" w:cs="黑体"/>
                <w:b/>
                <w:sz w:val="24"/>
                <w:szCs w:val="24"/>
              </w:rPr>
            </w:pPr>
            <w:r>
              <w:rPr>
                <w:rFonts w:hint="eastAsia" w:ascii="宋体" w:hAnsi="宋体" w:eastAsia="宋体" w:cs="黑体"/>
                <w:b/>
                <w:sz w:val="24"/>
                <w:szCs w:val="24"/>
              </w:rPr>
              <w:t>事项</w:t>
            </w:r>
          </w:p>
        </w:tc>
        <w:tc>
          <w:tcPr>
            <w:tcW w:w="3711" w:type="dxa"/>
            <w:gridSpan w:val="2"/>
          </w:tcPr>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 xml:space="preserve">1.引导幼儿便前洗手，有序如厕。 </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 xml:space="preserve">注：（1）可制定班级公约，如：按厕位数轮流如厕。（2）可增设厕所管理员，鼓励同伴互助。（3）可视情况在墙面、地面等张贴标记，发挥环境作用，引导幼儿有序如厕。 </w:t>
            </w:r>
          </w:p>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2.注意幼儿如厕中的行为及如厕后的整理。</w:t>
            </w:r>
          </w:p>
          <w:p>
            <w:pPr>
              <w:tabs>
                <w:tab w:val="left" w:pos="312"/>
              </w:tabs>
              <w:spacing w:line="320" w:lineRule="exact"/>
              <w:rPr>
                <w:rFonts w:ascii="宋体" w:hAnsi="宋体" w:eastAsia="宋体" w:cs="黑体"/>
                <w:b/>
                <w:bCs/>
                <w:sz w:val="24"/>
                <w:szCs w:val="24"/>
              </w:rPr>
            </w:pPr>
            <w:r>
              <w:rPr>
                <w:rFonts w:hint="eastAsia" w:ascii="宋体" w:hAnsi="宋体" w:eastAsia="宋体" w:cs="黑体"/>
                <w:sz w:val="24"/>
                <w:szCs w:val="24"/>
              </w:rPr>
              <w:t>注：（1）教师观察幼儿如厕情况，针对情况采取相应的措施。（2）可制作尿液、大便观察墙、通过观察调整饮食。（3）可以念儿歌等方式提高幼儿提脱裤技能。（4）引导幼儿如厕后在镜子前照一照，或相互检查衣服是否整齐。</w:t>
            </w:r>
          </w:p>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3.引导幼儿便后冲干净厕所，并用七步洗手法洗净手后擦干。</w:t>
            </w:r>
          </w:p>
          <w:p>
            <w:pPr>
              <w:tabs>
                <w:tab w:val="left" w:pos="312"/>
              </w:tabs>
              <w:spacing w:line="320" w:lineRule="exact"/>
              <w:rPr>
                <w:rFonts w:ascii="黑体" w:hAnsi="黑体" w:eastAsia="黑体" w:cs="黑体"/>
                <w:szCs w:val="21"/>
              </w:rPr>
            </w:pPr>
            <w:r>
              <w:rPr>
                <w:rFonts w:hint="eastAsia" w:ascii="宋体" w:hAnsi="宋体" w:eastAsia="宋体" w:cs="黑体"/>
                <w:sz w:val="24"/>
                <w:szCs w:val="24"/>
              </w:rPr>
              <w:t>注：（1）师幼可共同检查厕所是否干净整洁。（2）关注幼儿是否用七步洗手法洗净双手。（3）提醒幼儿擦手。</w:t>
            </w:r>
          </w:p>
        </w:tc>
        <w:tc>
          <w:tcPr>
            <w:tcW w:w="3260" w:type="dxa"/>
          </w:tcPr>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1.创设舒适环境，餐后进行安静活动，做好午睡准备。</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 xml:space="preserve">注：（1）营造入睡氛围，做好睡前准备，如：关窗帘等。（2）可制定午睡公约，如：上床穿脱衣。（3）可设置午睡管理员，培养幼儿责任意识。 </w:t>
            </w:r>
          </w:p>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2.保持正确睡姿入睡，有便或身体不适能主动告知教师。</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注：（1）针对午睡中的不同情况，采用适当措施，如：调整睡姿等。（2）加强午睡巡视，发现异常立即采取适当措施，必要时主动联系家长。</w:t>
            </w:r>
          </w:p>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3.按时起床，穿好服饰，整理床铺。</w:t>
            </w:r>
          </w:p>
          <w:p>
            <w:pPr>
              <w:tabs>
                <w:tab w:val="left" w:pos="312"/>
              </w:tabs>
              <w:spacing w:line="320" w:lineRule="exact"/>
              <w:rPr>
                <w:rFonts w:ascii="黑体" w:hAnsi="黑体" w:eastAsia="黑体" w:cs="黑体"/>
                <w:szCs w:val="21"/>
              </w:rPr>
            </w:pPr>
            <w:r>
              <w:rPr>
                <w:rFonts w:hint="eastAsia" w:ascii="宋体" w:hAnsi="宋体" w:eastAsia="宋体" w:cs="黑体"/>
                <w:sz w:val="24"/>
                <w:szCs w:val="24"/>
              </w:rPr>
              <w:t>注：（1）鼓励幼儿对着镜子或相互查看着装是否穿戴整齐。（2）提醒幼儿起床后如厕，尝试自己整理床铺。</w:t>
            </w:r>
          </w:p>
        </w:tc>
        <w:tc>
          <w:tcPr>
            <w:tcW w:w="3261" w:type="dxa"/>
          </w:tcPr>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1.引导幼儿整理仪表及用具,回忆一日生活，学习安全知识。</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注：（1）鼓励幼儿自我服务，可评选整理小能手。（2）可开展当日心情日记分享。（3）鼓励幼儿争当安全小卫士，相互交流安全知识。</w:t>
            </w:r>
          </w:p>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2.离园自选活动，引导幼儿带好自己的物品，礼貌告别。</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注：（1）开展丰富的离园活动，如：玩具分享、阅读等。（2）可与幼儿讨论，设置“离园管理员”，引导同伴监督、学习。</w:t>
            </w:r>
          </w:p>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3.耐心等待并跟随家人快乐离园，不在园内逗留。</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注：（1）有序进行离园活动，耐心等待家长来接。（2）提醒幼儿安全离园不在园内逗留。</w:t>
            </w:r>
          </w:p>
          <w:p>
            <w:pPr>
              <w:tabs>
                <w:tab w:val="left" w:pos="312"/>
              </w:tabs>
              <w:spacing w:line="320" w:lineRule="exact"/>
              <w:rPr>
                <w:rFonts w:ascii="黑体" w:hAnsi="黑体" w:eastAsia="黑体" w:cs="黑体"/>
                <w:szCs w:val="21"/>
              </w:rPr>
            </w:pPr>
            <w:r>
              <w:rPr>
                <w:rFonts w:hint="eastAsia" w:ascii="宋体" w:hAnsi="宋体" w:eastAsia="宋体" w:cs="黑体"/>
                <w:sz w:val="24"/>
                <w:szCs w:val="24"/>
              </w:rPr>
              <w:t xml:space="preserve">（3）教师有计划、有针对性的与家长沟通交流。  </w:t>
            </w:r>
            <w:r>
              <w:rPr>
                <w:rFonts w:hint="eastAsia" w:ascii="宋体" w:hAnsi="宋体" w:eastAsia="宋体" w:cs="黑体"/>
                <w:b/>
                <w:bCs/>
                <w:sz w:val="24"/>
                <w:szCs w:val="24"/>
              </w:rPr>
              <w:t xml:space="preserve"> </w:t>
            </w:r>
            <w:r>
              <w:rPr>
                <w:rFonts w:hint="eastAsia" w:ascii="黑体" w:hAnsi="黑体" w:eastAsia="黑体" w:cs="黑体"/>
                <w:szCs w:val="21"/>
              </w:rPr>
              <w:t xml:space="preserve"> </w:t>
            </w:r>
          </w:p>
        </w:tc>
        <w:tc>
          <w:tcPr>
            <w:tcW w:w="3458" w:type="dxa"/>
            <w:gridSpan w:val="2"/>
          </w:tcPr>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1.清点人数，追踪未出勤和中途离园幼儿原因。</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注：（1）按考勤制度，固定时间清点人数，详实记录。（2）电话问询未入园幼儿情况，详实记录。（3）清楚中途离园幼儿原因及时间并做好记录和交接。</w:t>
            </w:r>
          </w:p>
          <w:p>
            <w:pPr>
              <w:tabs>
                <w:tab w:val="left" w:pos="312"/>
              </w:tabs>
              <w:spacing w:line="320" w:lineRule="exact"/>
              <w:rPr>
                <w:rFonts w:ascii="宋体" w:hAnsi="宋体" w:eastAsia="宋体" w:cs="黑体"/>
                <w:sz w:val="24"/>
                <w:szCs w:val="24"/>
              </w:rPr>
            </w:pPr>
            <w:r>
              <w:rPr>
                <w:rFonts w:hint="eastAsia" w:ascii="宋体" w:hAnsi="宋体" w:eastAsia="宋体" w:cs="黑体"/>
                <w:b/>
                <w:bCs/>
                <w:sz w:val="24"/>
                <w:szCs w:val="24"/>
              </w:rPr>
              <w:t>2.交接幼儿半日实际活动及与家长交接情况。</w:t>
            </w:r>
            <w:r>
              <w:rPr>
                <w:rFonts w:hint="eastAsia" w:ascii="宋体" w:hAnsi="宋体" w:eastAsia="宋体" w:cs="黑体"/>
                <w:sz w:val="24"/>
                <w:szCs w:val="24"/>
              </w:rPr>
              <w:t xml:space="preserve"> </w:t>
            </w:r>
          </w:p>
          <w:p>
            <w:pPr>
              <w:tabs>
                <w:tab w:val="left" w:pos="312"/>
              </w:tabs>
              <w:spacing w:line="320" w:lineRule="exact"/>
              <w:rPr>
                <w:rFonts w:ascii="宋体" w:hAnsi="宋体" w:eastAsia="宋体" w:cs="黑体"/>
                <w:sz w:val="24"/>
                <w:szCs w:val="24"/>
              </w:rPr>
            </w:pPr>
            <w:r>
              <w:rPr>
                <w:rFonts w:hint="eastAsia" w:ascii="宋体" w:hAnsi="宋体" w:eastAsia="宋体" w:cs="黑体"/>
                <w:sz w:val="24"/>
                <w:szCs w:val="24"/>
              </w:rPr>
              <w:t>注：（1）交接与家长交流情况。（2）交接清楚幼儿身体情况及半日活动情况。（3）班级三位教师做到书面交接与口头交接并用。</w:t>
            </w:r>
          </w:p>
          <w:p>
            <w:pPr>
              <w:tabs>
                <w:tab w:val="left" w:pos="312"/>
              </w:tabs>
              <w:spacing w:line="320" w:lineRule="exact"/>
              <w:rPr>
                <w:rFonts w:ascii="宋体" w:hAnsi="宋体" w:eastAsia="宋体" w:cs="黑体"/>
                <w:b/>
                <w:bCs/>
                <w:sz w:val="24"/>
                <w:szCs w:val="24"/>
              </w:rPr>
            </w:pPr>
            <w:r>
              <w:rPr>
                <w:rFonts w:hint="eastAsia" w:ascii="宋体" w:hAnsi="宋体" w:eastAsia="宋体" w:cs="黑体"/>
                <w:b/>
                <w:bCs/>
                <w:sz w:val="24"/>
                <w:szCs w:val="24"/>
              </w:rPr>
              <w:t>3.如实详细记录交接情况，及时追踪回访家长。</w:t>
            </w:r>
          </w:p>
          <w:p>
            <w:pPr>
              <w:tabs>
                <w:tab w:val="left" w:pos="312"/>
              </w:tabs>
              <w:spacing w:line="320" w:lineRule="exact"/>
              <w:rPr>
                <w:rFonts w:ascii="黑体" w:hAnsi="黑体" w:eastAsia="黑体" w:cs="黑体"/>
                <w:szCs w:val="21"/>
              </w:rPr>
            </w:pPr>
            <w:r>
              <w:rPr>
                <w:rFonts w:hint="eastAsia" w:ascii="宋体" w:hAnsi="宋体" w:eastAsia="宋体" w:cs="黑体"/>
                <w:sz w:val="24"/>
                <w:szCs w:val="24"/>
              </w:rPr>
              <w:t>注：（1）早晚班教师分别在午睡及幼儿离园后填写《交接班记录本》。（2）根据交接内容追踪观察幼儿身体、情绪等情况，并及时回访家长。</w:t>
            </w:r>
          </w:p>
        </w:tc>
      </w:tr>
    </w:tbl>
    <w:p>
      <w:pPr>
        <w:jc w:val="center"/>
        <w:rPr>
          <w:rFonts w:ascii="方正小标宋_GBK" w:hAnsi="方正小标宋_GBK" w:eastAsia="方正小标宋_GBK" w:cs="方正小标宋_GBK"/>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五、一日生活作息时间表</w:t>
      </w:r>
    </w:p>
    <w:tbl>
      <w:tblPr>
        <w:tblStyle w:val="7"/>
        <w:tblW w:w="8872" w:type="dxa"/>
        <w:jc w:val="center"/>
        <w:tblLayout w:type="fixed"/>
        <w:tblCellMar>
          <w:top w:w="0" w:type="dxa"/>
          <w:left w:w="108" w:type="dxa"/>
          <w:bottom w:w="0" w:type="dxa"/>
          <w:right w:w="108" w:type="dxa"/>
        </w:tblCellMar>
      </w:tblPr>
      <w:tblGrid>
        <w:gridCol w:w="684"/>
        <w:gridCol w:w="2375"/>
        <w:gridCol w:w="5813"/>
      </w:tblGrid>
      <w:tr>
        <w:tblPrEx>
          <w:tblCellMar>
            <w:top w:w="0" w:type="dxa"/>
            <w:left w:w="108" w:type="dxa"/>
            <w:bottom w:w="0" w:type="dxa"/>
            <w:right w:w="108" w:type="dxa"/>
          </w:tblCellMar>
        </w:tblPrEx>
        <w:trPr>
          <w:trHeight w:val="661" w:hRule="atLeast"/>
          <w:jc w:val="center"/>
        </w:trPr>
        <w:tc>
          <w:tcPr>
            <w:tcW w:w="6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jc w:val="center"/>
              <w:rPr>
                <w:rFonts w:ascii="黑体" w:hAnsi="黑体" w:eastAsia="黑体" w:cs="黑体"/>
                <w:sz w:val="32"/>
                <w:szCs w:val="32"/>
              </w:rPr>
            </w:pPr>
            <w:r>
              <w:rPr>
                <w:rFonts w:hint="eastAsia" w:ascii="黑体" w:hAnsi="黑体" w:eastAsia="黑体" w:cs="黑体"/>
                <w:sz w:val="32"/>
                <w:szCs w:val="32"/>
              </w:rPr>
              <w:t>上</w: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方正仿宋_GBK" w:hAnsi="方正仿宋_GBK" w:eastAsia="方正仿宋_GBK" w:cs="方正仿宋_GBK"/>
                <w:sz w:val="32"/>
                <w:szCs w:val="32"/>
              </w:rPr>
            </w:pPr>
            <w:r>
              <w:rPr>
                <w:rFonts w:hint="eastAsia" w:ascii="黑体" w:hAnsi="黑体" w:eastAsia="黑体" w:cs="黑体"/>
                <w:sz w:val="32"/>
                <w:szCs w:val="32"/>
              </w:rPr>
              <w:t>午</w:t>
            </w:r>
          </w:p>
        </w:tc>
        <w:tc>
          <w:tcPr>
            <w:tcW w:w="2375"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32"/>
                <w:szCs w:val="32"/>
              </w:rPr>
            </w:pPr>
            <w:r>
              <w:rPr>
                <w:rFonts w:hint="eastAsia" w:ascii="黑体" w:hAnsi="黑体" w:eastAsia="黑体" w:cs="黑体"/>
                <w:sz w:val="32"/>
                <w:szCs w:val="32"/>
              </w:rPr>
              <w:t>时间</w:t>
            </w:r>
          </w:p>
        </w:tc>
        <w:tc>
          <w:tcPr>
            <w:tcW w:w="5813" w:type="dxa"/>
            <w:tcBorders>
              <w:top w:val="single" w:color="auto" w:sz="4" w:space="0"/>
              <w:left w:val="nil"/>
              <w:bottom w:val="single" w:color="auto" w:sz="4" w:space="0"/>
              <w:right w:val="single" w:color="auto" w:sz="4" w:space="0"/>
            </w:tcBorders>
            <w:vAlign w:val="center"/>
          </w:tcPr>
          <w:p>
            <w:pPr>
              <w:jc w:val="center"/>
              <w:rPr>
                <w:rFonts w:ascii="黑体" w:hAnsi="黑体" w:eastAsia="黑体" w:cs="黑体"/>
                <w:sz w:val="32"/>
                <w:szCs w:val="32"/>
              </w:rPr>
            </w:pPr>
            <w:r>
              <w:rPr>
                <w:rFonts w:hint="eastAsia" w:ascii="黑体" w:hAnsi="黑体" w:eastAsia="黑体" w:cs="黑体"/>
                <w:sz w:val="32"/>
                <w:szCs w:val="32"/>
              </w:rPr>
              <w:t>活动内容</w:t>
            </w:r>
          </w:p>
        </w:tc>
      </w:tr>
      <w:tr>
        <w:tblPrEx>
          <w:tblCellMar>
            <w:top w:w="0" w:type="dxa"/>
            <w:left w:w="108" w:type="dxa"/>
            <w:bottom w:w="0" w:type="dxa"/>
            <w:right w:w="108" w:type="dxa"/>
          </w:tblCellMar>
        </w:tblPrEx>
        <w:trPr>
          <w:trHeight w:val="661"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8:00-8:25</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快乐晨间（自选活动）</w:t>
            </w:r>
          </w:p>
        </w:tc>
      </w:tr>
      <w:tr>
        <w:tblPrEx>
          <w:tblCellMar>
            <w:top w:w="0" w:type="dxa"/>
            <w:left w:w="108" w:type="dxa"/>
            <w:bottom w:w="0" w:type="dxa"/>
            <w:right w:w="108" w:type="dxa"/>
          </w:tblCellMar>
        </w:tblPrEx>
        <w:trPr>
          <w:trHeight w:val="661"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8:30-9:05</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美味早餐及餐后活动</w:t>
            </w:r>
          </w:p>
        </w:tc>
      </w:tr>
      <w:tr>
        <w:tblPrEx>
          <w:tblCellMar>
            <w:top w:w="0" w:type="dxa"/>
            <w:left w:w="108" w:type="dxa"/>
            <w:bottom w:w="0" w:type="dxa"/>
            <w:right w:w="108" w:type="dxa"/>
          </w:tblCellMar>
        </w:tblPrEx>
        <w:trPr>
          <w:trHeight w:val="661"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9:10-9:35</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学习时光</w:t>
            </w:r>
          </w:p>
        </w:tc>
      </w:tr>
      <w:tr>
        <w:tblPrEx>
          <w:tblCellMar>
            <w:top w:w="0" w:type="dxa"/>
            <w:left w:w="108" w:type="dxa"/>
            <w:bottom w:w="0" w:type="dxa"/>
            <w:right w:w="108" w:type="dxa"/>
          </w:tblCellMar>
        </w:tblPrEx>
        <w:trPr>
          <w:trHeight w:val="661"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9:35-10:05</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温馨早点（户外准备）</w:t>
            </w:r>
          </w:p>
        </w:tc>
      </w:tr>
      <w:tr>
        <w:tblPrEx>
          <w:tblCellMar>
            <w:top w:w="0" w:type="dxa"/>
            <w:left w:w="108" w:type="dxa"/>
            <w:bottom w:w="0" w:type="dxa"/>
            <w:right w:w="108" w:type="dxa"/>
          </w:tblCellMar>
        </w:tblPrEx>
        <w:trPr>
          <w:trHeight w:val="661"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10:10-11:00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运动时光（早操、户体）</w:t>
            </w:r>
          </w:p>
        </w:tc>
      </w:tr>
      <w:tr>
        <w:tblPrEx>
          <w:tblCellMar>
            <w:top w:w="0" w:type="dxa"/>
            <w:left w:w="108" w:type="dxa"/>
            <w:bottom w:w="0" w:type="dxa"/>
            <w:right w:w="108" w:type="dxa"/>
          </w:tblCellMar>
        </w:tblPrEx>
        <w:trPr>
          <w:trHeight w:val="661"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11:00-11:40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愉快游戏（区角活动）</w:t>
            </w:r>
          </w:p>
        </w:tc>
      </w:tr>
      <w:tr>
        <w:tblPrEx>
          <w:tblCellMar>
            <w:top w:w="0" w:type="dxa"/>
            <w:left w:w="108" w:type="dxa"/>
            <w:bottom w:w="0" w:type="dxa"/>
            <w:right w:w="108" w:type="dxa"/>
          </w:tblCellMar>
        </w:tblPrEx>
        <w:trPr>
          <w:trHeight w:val="661"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11:40-12:40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可口午餐及餐前餐后活动</w:t>
            </w:r>
          </w:p>
        </w:tc>
      </w:tr>
      <w:tr>
        <w:tblPrEx>
          <w:tblCellMar>
            <w:top w:w="0" w:type="dxa"/>
            <w:left w:w="108" w:type="dxa"/>
            <w:bottom w:w="0" w:type="dxa"/>
            <w:right w:w="108" w:type="dxa"/>
          </w:tblCellMar>
        </w:tblPrEx>
        <w:trPr>
          <w:trHeight w:val="661" w:hRule="atLeast"/>
          <w:jc w:val="center"/>
        </w:trPr>
        <w:tc>
          <w:tcPr>
            <w:tcW w:w="6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32"/>
                <w:szCs w:val="32"/>
              </w:rPr>
            </w:pPr>
          </w:p>
          <w:p>
            <w:pPr>
              <w:jc w:val="center"/>
              <w:rPr>
                <w:rFonts w:ascii="黑体" w:hAnsi="黑体" w:eastAsia="黑体" w:cs="黑体"/>
                <w:sz w:val="32"/>
                <w:szCs w:val="32"/>
              </w:rPr>
            </w:pPr>
            <w:r>
              <w:rPr>
                <w:rFonts w:hint="eastAsia" w:ascii="黑体" w:hAnsi="黑体" w:eastAsia="黑体" w:cs="黑体"/>
                <w:sz w:val="32"/>
                <w:szCs w:val="32"/>
              </w:rPr>
              <w:t>下</w:t>
            </w:r>
          </w:p>
          <w:p>
            <w:pPr>
              <w:jc w:val="center"/>
              <w:rPr>
                <w:rFonts w:ascii="黑体" w:hAnsi="黑体" w:eastAsia="黑体" w:cs="黑体"/>
                <w:sz w:val="32"/>
                <w:szCs w:val="32"/>
              </w:rPr>
            </w:pPr>
          </w:p>
          <w:p>
            <w:pPr>
              <w:jc w:val="center"/>
              <w:rPr>
                <w:rFonts w:ascii="方正仿宋_GBK" w:hAnsi="方正仿宋_GBK" w:eastAsia="方正仿宋_GBK" w:cs="方正仿宋_GBK"/>
                <w:sz w:val="32"/>
                <w:szCs w:val="32"/>
              </w:rPr>
            </w:pPr>
            <w:r>
              <w:rPr>
                <w:rFonts w:hint="eastAsia" w:ascii="黑体" w:hAnsi="黑体" w:eastAsia="黑体" w:cs="黑体"/>
                <w:sz w:val="32"/>
                <w:szCs w:val="32"/>
              </w:rPr>
              <w:t>午</w:t>
            </w:r>
          </w:p>
        </w:tc>
        <w:tc>
          <w:tcPr>
            <w:tcW w:w="2375" w:type="dxa"/>
            <w:tcBorders>
              <w:top w:val="single" w:color="auto" w:sz="4" w:space="0"/>
              <w:left w:val="nil"/>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12:40—14:40</w:t>
            </w:r>
          </w:p>
        </w:tc>
        <w:tc>
          <w:tcPr>
            <w:tcW w:w="5813" w:type="dxa"/>
            <w:tcBorders>
              <w:top w:val="single" w:color="auto" w:sz="4" w:space="0"/>
              <w:left w:val="nil"/>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甜蜜午睡</w:t>
            </w:r>
          </w:p>
        </w:tc>
      </w:tr>
      <w:tr>
        <w:tblPrEx>
          <w:tblCellMar>
            <w:top w:w="0" w:type="dxa"/>
            <w:left w:w="108" w:type="dxa"/>
            <w:bottom w:w="0" w:type="dxa"/>
            <w:right w:w="108" w:type="dxa"/>
          </w:tblCellMar>
        </w:tblPrEx>
        <w:trPr>
          <w:trHeight w:val="661" w:hRule="atLeast"/>
          <w:jc w:val="center"/>
        </w:trPr>
        <w:tc>
          <w:tcPr>
            <w:tcW w:w="684" w:type="dxa"/>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14:40—15:20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轻松午锻、温馨午点</w:t>
            </w:r>
          </w:p>
        </w:tc>
      </w:tr>
      <w:tr>
        <w:tblPrEx>
          <w:tblCellMar>
            <w:top w:w="0" w:type="dxa"/>
            <w:left w:w="108" w:type="dxa"/>
            <w:bottom w:w="0" w:type="dxa"/>
            <w:right w:w="108" w:type="dxa"/>
          </w:tblCellMar>
        </w:tblPrEx>
        <w:trPr>
          <w:trHeight w:val="661" w:hRule="atLeast"/>
          <w:jc w:val="center"/>
        </w:trPr>
        <w:tc>
          <w:tcPr>
            <w:tcW w:w="684" w:type="dxa"/>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15:20—15:50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愉快游戏（大班下学期：学习时光）</w:t>
            </w:r>
          </w:p>
        </w:tc>
      </w:tr>
      <w:tr>
        <w:tblPrEx>
          <w:tblCellMar>
            <w:top w:w="0" w:type="dxa"/>
            <w:left w:w="108" w:type="dxa"/>
            <w:bottom w:w="0" w:type="dxa"/>
            <w:right w:w="108" w:type="dxa"/>
          </w:tblCellMar>
        </w:tblPrEx>
        <w:trPr>
          <w:trHeight w:val="661" w:hRule="atLeast"/>
          <w:jc w:val="center"/>
        </w:trPr>
        <w:tc>
          <w:tcPr>
            <w:tcW w:w="684" w:type="dxa"/>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15:50—16:30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运动时光（户外）</w:t>
            </w:r>
          </w:p>
        </w:tc>
      </w:tr>
      <w:tr>
        <w:tblPrEx>
          <w:tblCellMar>
            <w:top w:w="0" w:type="dxa"/>
            <w:left w:w="108" w:type="dxa"/>
            <w:bottom w:w="0" w:type="dxa"/>
            <w:right w:w="108" w:type="dxa"/>
          </w:tblCellMar>
        </w:tblPrEx>
        <w:trPr>
          <w:trHeight w:val="661" w:hRule="atLeast"/>
          <w:jc w:val="center"/>
        </w:trPr>
        <w:tc>
          <w:tcPr>
            <w:tcW w:w="684" w:type="dxa"/>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16:30—16:50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内务整理（安全教育）</w:t>
            </w:r>
          </w:p>
        </w:tc>
      </w:tr>
      <w:tr>
        <w:tblPrEx>
          <w:tblCellMar>
            <w:top w:w="0" w:type="dxa"/>
            <w:left w:w="108" w:type="dxa"/>
            <w:bottom w:w="0" w:type="dxa"/>
            <w:right w:w="108" w:type="dxa"/>
          </w:tblCellMar>
        </w:tblPrEx>
        <w:trPr>
          <w:trHeight w:val="661" w:hRule="atLeast"/>
          <w:jc w:val="center"/>
        </w:trPr>
        <w:tc>
          <w:tcPr>
            <w:tcW w:w="684" w:type="dxa"/>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sz w:val="32"/>
                <w:szCs w:val="32"/>
              </w:rPr>
            </w:pPr>
          </w:p>
        </w:tc>
        <w:tc>
          <w:tcPr>
            <w:tcW w:w="237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16:50—17:00</w:t>
            </w:r>
          </w:p>
        </w:tc>
        <w:tc>
          <w:tcPr>
            <w:tcW w:w="581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明天再见</w:t>
            </w:r>
          </w:p>
        </w:tc>
      </w:tr>
    </w:tbl>
    <w:p>
      <w:pPr>
        <w:spacing w:line="520" w:lineRule="exact"/>
        <w:ind w:left="55"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息时间要随季节、幼儿餐点安排（比如早餐与午餐、午餐与晚餐）、园所实际情况进行调整，但务必遵循室内外交替、动静交替、集体与分散集合的原则，保证幼儿每日户外2小时（其中锻炼不得少于1小时），游戏不少于30分钟的时间。</w:t>
      </w:r>
    </w:p>
    <w:p>
      <w:pPr>
        <w:spacing w:line="320" w:lineRule="exact"/>
        <w:jc w:val="left"/>
        <w:rPr>
          <w:rFonts w:ascii="宋体" w:hAnsi="宋体" w:eastAsia="宋体" w:cs="宋体"/>
          <w:szCs w:val="21"/>
        </w:rPr>
      </w:pPr>
    </w:p>
    <w:p>
      <w:pPr>
        <w:pStyle w:val="2"/>
        <w:spacing w:line="500" w:lineRule="exact"/>
        <w:jc w:val="center"/>
        <w:rPr>
          <w:rFonts w:ascii="方正小标宋_GBK" w:hAnsi="方正小标宋_GBK" w:eastAsia="方正小标宋_GBK" w:cs="方正小标宋_GBK"/>
          <w:sz w:val="36"/>
          <w:szCs w:val="36"/>
        </w:rPr>
      </w:pPr>
    </w:p>
    <w:p>
      <w:pPr>
        <w:pStyle w:val="2"/>
        <w:spacing w:line="500" w:lineRule="exact"/>
        <w:jc w:val="center"/>
        <w:rPr>
          <w:rFonts w:ascii="方正小标宋_GBK" w:hAnsi="方正小标宋_GBK" w:eastAsia="方正小标宋_GBK" w:cs="方正小标宋_GBK"/>
          <w:sz w:val="36"/>
          <w:szCs w:val="36"/>
        </w:rPr>
      </w:pPr>
    </w:p>
    <w:p>
      <w:pPr>
        <w:pStyle w:val="2"/>
        <w:spacing w:line="520" w:lineRule="exact"/>
        <w:jc w:val="center"/>
        <w:rPr>
          <w:rFonts w:ascii="方正小标宋简体" w:hAnsi="方正仿宋_GBK" w:eastAsia="方正小标宋简体" w:cs="方正仿宋_GBK"/>
          <w:sz w:val="32"/>
          <w:szCs w:val="32"/>
        </w:rPr>
      </w:pPr>
      <w:r>
        <w:rPr>
          <w:rFonts w:hint="eastAsia" w:ascii="方正小标宋_GBK" w:hAnsi="方正小标宋_GBK" w:eastAsia="方正小标宋_GBK" w:cs="方正小标宋_GBK"/>
          <w:sz w:val="36"/>
          <w:szCs w:val="36"/>
        </w:rPr>
        <w:t>游戏活动</w:t>
      </w:r>
    </w:p>
    <w:p>
      <w:pPr>
        <w:pStyle w:val="2"/>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游戏是幼儿自发与周围物品、环境互动，通过模仿、想象、操作等创造性反映现实生活的一种活动。自由、自发、自主是其本质特点。它是幼儿的基本权利和需要，能促进幼儿在身心、认知、社会性、情绪情感、学习品质等方面全面又富有个性地发展。幼儿园应珍视游戏的独特价值，以游戏为基本活动。</w:t>
      </w:r>
    </w:p>
    <w:p>
      <w:pPr>
        <w:pStyle w:val="12"/>
        <w:numPr>
          <w:ilvl w:val="0"/>
          <w:numId w:val="2"/>
        </w:numPr>
        <w:spacing w:line="520" w:lineRule="exact"/>
        <w:ind w:firstLineChars="0"/>
        <w:jc w:val="left"/>
        <w:rPr>
          <w:rFonts w:ascii="方正仿宋_GBK" w:hAnsi="方正仿宋_GBK" w:eastAsia="方正仿宋_GBK" w:cs="方正仿宋_GBK"/>
          <w:sz w:val="32"/>
          <w:szCs w:val="32"/>
        </w:rPr>
      </w:pPr>
      <w:r>
        <w:rPr>
          <w:rFonts w:hint="eastAsia" w:ascii="方正黑体_GBK" w:hAnsi="黑体" w:eastAsia="方正黑体_GBK"/>
          <w:bCs/>
          <w:sz w:val="32"/>
          <w:szCs w:val="32"/>
        </w:rPr>
        <w:t>实施原则</w:t>
      </w:r>
    </w:p>
    <w:p>
      <w:pPr>
        <w:pStyle w:val="3"/>
        <w:numPr>
          <w:ilvl w:val="0"/>
          <w:numId w:val="3"/>
        </w:numPr>
        <w:spacing w:before="0" w:line="520" w:lineRule="exact"/>
        <w:rPr>
          <w:rFonts w:ascii="方正仿宋_GBK" w:hAnsi="方正仿宋_GBK" w:eastAsia="方正仿宋_GBK" w:cs="方正仿宋_GBK"/>
          <w:kern w:val="2"/>
          <w:lang w:val="en-US" w:bidi="ar-SA"/>
        </w:rPr>
      </w:pPr>
      <w:r>
        <w:rPr>
          <w:rFonts w:hint="eastAsia" w:ascii="方正仿宋_GBK" w:hAnsi="方正仿宋_GBK" w:eastAsia="方正仿宋_GBK" w:cs="方正仿宋_GBK"/>
          <w:bCs/>
          <w:kern w:val="2"/>
          <w:lang w:val="en-US" w:bidi="ar-SA"/>
        </w:rPr>
        <w:t>幼儿为本原则：</w:t>
      </w:r>
      <w:r>
        <w:rPr>
          <w:rFonts w:hint="eastAsia" w:ascii="方正仿宋_GBK" w:hAnsi="方正仿宋_GBK" w:eastAsia="方正仿宋_GBK" w:cs="方正仿宋_GBK"/>
          <w:kern w:val="2"/>
          <w:lang w:val="en-US" w:bidi="ar-SA"/>
        </w:rPr>
        <w:t>教师应尊重幼儿的主体性，保障幼</w:t>
      </w:r>
    </w:p>
    <w:p>
      <w:pPr>
        <w:pStyle w:val="3"/>
        <w:spacing w:before="0" w:line="520" w:lineRule="exact"/>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儿的自主游戏并给予幼儿在游戏环境创设、计划和规则制定等方面发表意见、参与决策的机会。</w:t>
      </w:r>
    </w:p>
    <w:p>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2.观察为先原则：</w:t>
      </w:r>
      <w:r>
        <w:rPr>
          <w:rFonts w:hint="eastAsia" w:ascii="方正仿宋_GBK" w:hAnsi="方正仿宋_GBK" w:eastAsia="方正仿宋_GBK" w:cs="方正仿宋_GBK"/>
          <w:sz w:val="32"/>
          <w:szCs w:val="32"/>
        </w:rPr>
        <w:t>教师应重视对幼儿的观察，学会从幼儿游戏行为和情感态度中分析幼儿的需要以及发展水平，为设计环境、投放材料、组织教育等活动收集信息，做出科学、合理的教育决策，给予幼儿恰当、适宜的支持。</w:t>
      </w:r>
    </w:p>
    <w:p>
      <w:pPr>
        <w:pStyle w:val="3"/>
        <w:spacing w:before="0" w:line="520" w:lineRule="exact"/>
        <w:ind w:left="640"/>
        <w:rPr>
          <w:rFonts w:ascii="方正仿宋_GBK" w:hAnsi="方正仿宋_GBK" w:eastAsia="方正仿宋_GBK" w:cs="方正仿宋_GBK"/>
          <w:kern w:val="2"/>
          <w:lang w:val="en-US" w:bidi="ar-SA"/>
        </w:rPr>
      </w:pPr>
      <w:r>
        <w:rPr>
          <w:rFonts w:hint="eastAsia" w:ascii="方正仿宋_GBK" w:hAnsi="方正仿宋_GBK" w:eastAsia="方正仿宋_GBK" w:cs="方正仿宋_GBK"/>
          <w:bCs/>
          <w:kern w:val="2"/>
          <w:lang w:val="en-US" w:bidi="ar-SA"/>
        </w:rPr>
        <w:t>3.尊重差异原则：</w:t>
      </w:r>
      <w:r>
        <w:rPr>
          <w:rFonts w:hint="eastAsia" w:ascii="方正仿宋_GBK" w:hAnsi="方正仿宋_GBK" w:eastAsia="方正仿宋_GBK" w:cs="方正仿宋_GBK"/>
          <w:kern w:val="2"/>
          <w:lang w:val="en-US" w:bidi="ar-SA"/>
        </w:rPr>
        <w:t>教师应尊重幼儿的个体差异，创设可</w:t>
      </w:r>
    </w:p>
    <w:p>
      <w:pPr>
        <w:pStyle w:val="3"/>
        <w:spacing w:before="0" w:line="520" w:lineRule="exact"/>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供不同能力水平、经验背景、兴趣爱好的幼儿自主选择的游戏环境，促进不同个体在原有水平向更高水平发展。</w:t>
      </w:r>
    </w:p>
    <w:p>
      <w:pPr>
        <w:spacing w:line="520" w:lineRule="exact"/>
        <w:ind w:firstLine="640" w:firstLineChars="200"/>
        <w:rPr>
          <w:rFonts w:ascii="方正仿宋_GBK" w:hAnsi="方正仿宋_GBK" w:eastAsia="方正仿宋_GBK" w:cs="方正仿宋_GBK"/>
        </w:rPr>
      </w:pPr>
      <w:r>
        <w:rPr>
          <w:rFonts w:hint="eastAsia" w:ascii="方正黑体_GBK" w:hAnsi="黑体" w:eastAsia="方正黑体_GBK"/>
          <w:bCs/>
          <w:sz w:val="32"/>
          <w:szCs w:val="32"/>
        </w:rPr>
        <w:t>二、教育建议</w:t>
      </w:r>
    </w:p>
    <w:p>
      <w:pPr>
        <w:pStyle w:val="3"/>
        <w:numPr>
          <w:ilvl w:val="0"/>
          <w:numId w:val="4"/>
        </w:numPr>
        <w:spacing w:before="0" w:line="520" w:lineRule="exact"/>
        <w:ind w:left="210" w:leftChars="100" w:firstLine="640" w:firstLineChars="200"/>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开展多种多样、比例均衡的游戏活动，将游戏渗透于一日生活之中。</w:t>
      </w:r>
    </w:p>
    <w:p>
      <w:pPr>
        <w:pStyle w:val="3"/>
        <w:numPr>
          <w:ilvl w:val="0"/>
          <w:numId w:val="4"/>
        </w:numPr>
        <w:spacing w:before="0" w:line="520" w:lineRule="exact"/>
        <w:ind w:left="210" w:leftChars="100" w:firstLine="640" w:firstLineChars="200"/>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保证幼儿的游戏时间，特别是充足的自主游戏时间。</w:t>
      </w:r>
    </w:p>
    <w:p>
      <w:pPr>
        <w:pStyle w:val="3"/>
        <w:numPr>
          <w:ilvl w:val="0"/>
          <w:numId w:val="4"/>
        </w:numPr>
        <w:spacing w:before="0" w:line="520" w:lineRule="exact"/>
        <w:ind w:left="210" w:leftChars="100" w:firstLine="640" w:firstLineChars="200"/>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因地制宜地规划室内外游戏空间，与幼儿共同创设结构合理、材料适宜、满足不同幼儿发展需要的游戏环境。</w:t>
      </w:r>
    </w:p>
    <w:p>
      <w:pPr>
        <w:pStyle w:val="3"/>
        <w:numPr>
          <w:ilvl w:val="0"/>
          <w:numId w:val="4"/>
        </w:numPr>
        <w:spacing w:before="0" w:line="520" w:lineRule="exact"/>
        <w:ind w:left="210" w:leftChars="100" w:firstLine="640" w:firstLineChars="200"/>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以平等的心态与幼儿沟通，尊重和支持幼儿的选择，为幼儿营造自由、信任、宽松、愉快的游戏氛围。</w:t>
      </w:r>
    </w:p>
    <w:p>
      <w:pPr>
        <w:pStyle w:val="3"/>
        <w:numPr>
          <w:ilvl w:val="0"/>
          <w:numId w:val="4"/>
        </w:numPr>
        <w:spacing w:before="0" w:line="520" w:lineRule="exact"/>
        <w:ind w:left="210" w:leftChars="100" w:firstLine="640" w:firstLineChars="200"/>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对幼儿的游戏进行科学观察与分析，并根据幼儿需要提供适时、有效的支持和引导。</w:t>
      </w:r>
    </w:p>
    <w:p>
      <w:pPr>
        <w:pStyle w:val="3"/>
        <w:numPr>
          <w:ilvl w:val="0"/>
          <w:numId w:val="4"/>
        </w:numPr>
        <w:spacing w:before="0" w:line="520" w:lineRule="exact"/>
        <w:ind w:left="210" w:leftChars="100" w:firstLine="640" w:firstLineChars="200"/>
        <w:rPr>
          <w:rFonts w:ascii="方正仿宋_GBK" w:hAnsi="方正仿宋_GBK" w:eastAsia="方正仿宋_GBK" w:cs="方正仿宋_GBK"/>
          <w:kern w:val="2"/>
          <w:lang w:val="en-US" w:bidi="ar-SA"/>
        </w:rPr>
      </w:pPr>
      <w:r>
        <w:rPr>
          <w:rFonts w:hint="eastAsia" w:ascii="方正仿宋_GBK" w:hAnsi="方正仿宋_GBK" w:eastAsia="方正仿宋_GBK" w:cs="方正仿宋_GBK"/>
          <w:kern w:val="2"/>
          <w:lang w:val="en-US" w:bidi="ar-SA"/>
        </w:rPr>
        <w:t>根据幼儿年龄特点进行多元化评价，如：针对不同评价主体和内容、采用不同评价方式等，注重评价的激励性。</w:t>
      </w:r>
    </w:p>
    <w:p>
      <w:pPr>
        <w:pStyle w:val="3"/>
        <w:spacing w:before="0" w:line="520" w:lineRule="exact"/>
        <w:ind w:leftChars="57" w:firstLine="640" w:firstLineChars="200"/>
        <w:rPr>
          <w:rFonts w:ascii="方正黑体_GBK" w:hAnsi="黑体" w:eastAsia="方正黑体_GBK"/>
          <w:bCs/>
        </w:rPr>
      </w:pPr>
      <w:r>
        <w:rPr>
          <w:rFonts w:hint="eastAsia" w:ascii="方正黑体_GBK" w:hAnsi="黑体" w:eastAsia="方正黑体_GBK"/>
          <w:bCs/>
        </w:rPr>
        <w:t>三、分类与指导</w:t>
      </w:r>
    </w:p>
    <w:p>
      <w:pPr>
        <w:pStyle w:val="3"/>
        <w:spacing w:before="0" w:line="520" w:lineRule="exact"/>
        <w:ind w:left="0" w:firstLine="640" w:firstLineChars="200"/>
        <w:rPr>
          <w:rFonts w:ascii="方正仿宋_GBK" w:hAnsi="方正仿宋_GBK" w:eastAsia="方正仿宋_GBK" w:cs="方正仿宋_GBK"/>
        </w:rPr>
      </w:pPr>
      <w:r>
        <w:rPr>
          <w:rFonts w:hint="eastAsia" w:ascii="方正仿宋_GBK" w:hAnsi="方正仿宋_GBK" w:eastAsia="方正仿宋_GBK" w:cs="方正仿宋_GBK"/>
          <w:kern w:val="2"/>
          <w:lang w:val="en-US" w:bidi="ar-SA"/>
        </w:rPr>
        <w:t>根据常见游戏类型和区域幼儿园游戏开展的实际，这里将游戏分为角色游戏、建构游戏、表演游戏和规则游戏，并针对每类游戏的关键经验、必备材料、组织流程和不同年龄段的指导建议进行梳理。</w:t>
      </w:r>
    </w:p>
    <w:p>
      <w:pPr>
        <w:spacing w:line="520" w:lineRule="exact"/>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pStyle w:val="12"/>
        <w:spacing w:line="500" w:lineRule="exact"/>
        <w:ind w:left="1720" w:firstLine="1440" w:firstLineChars="450"/>
        <w:rPr>
          <w:rFonts w:ascii="方正楷体_GBK" w:hAnsi="方正楷体_GBK" w:eastAsia="方正楷体_GBK" w:cs="方正楷体_GBK"/>
          <w:sz w:val="32"/>
          <w:szCs w:val="32"/>
        </w:rPr>
      </w:pPr>
    </w:p>
    <w:p>
      <w:pPr>
        <w:pStyle w:val="12"/>
        <w:spacing w:line="500" w:lineRule="exact"/>
        <w:ind w:left="1720" w:firstLine="1440" w:firstLineChars="450"/>
        <w:rPr>
          <w:rFonts w:ascii="方正楷体_GBK" w:hAnsi="方正楷体_GBK" w:eastAsia="方正楷体_GBK" w:cs="方正楷体_GBK"/>
          <w:sz w:val="32"/>
          <w:szCs w:val="32"/>
        </w:rPr>
        <w:sectPr>
          <w:pgSz w:w="11906" w:h="16838"/>
          <w:pgMar w:top="1440" w:right="1800" w:bottom="1440" w:left="1800" w:header="851" w:footer="992" w:gutter="0"/>
          <w:cols w:space="425" w:num="1"/>
          <w:docGrid w:type="lines" w:linePitch="312" w:charSpace="0"/>
        </w:sectPr>
      </w:pPr>
    </w:p>
    <w:p>
      <w:pPr>
        <w:spacing w:line="44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（一）角色游戏</w:t>
      </w:r>
    </w:p>
    <w:p>
      <w:pPr>
        <w:spacing w:line="44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角色游戏是幼儿以模仿和想象，通过扮演角色创造性地反映周围生活的游戏。</w:t>
      </w:r>
    </w:p>
    <w:tbl>
      <w:tblPr>
        <w:tblStyle w:val="8"/>
        <w:tblW w:w="13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1873"/>
        <w:gridCol w:w="5554"/>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20" w:type="dxa"/>
            <w:vAlign w:val="center"/>
          </w:tcPr>
          <w:p>
            <w:pPr>
              <w:tabs>
                <w:tab w:val="left" w:pos="312"/>
              </w:tabs>
              <w:spacing w:line="400" w:lineRule="exact"/>
              <w:jc w:val="center"/>
              <w:rPr>
                <w:rFonts w:asciiTheme="minorEastAsia" w:hAnsiTheme="minorEastAsia" w:cstheme="minorEastAsia"/>
                <w:b/>
                <w:sz w:val="24"/>
              </w:rPr>
            </w:pPr>
            <w:r>
              <w:rPr>
                <w:rFonts w:hint="eastAsia" w:asciiTheme="minorEastAsia" w:hAnsiTheme="minorEastAsia" w:cstheme="minorEastAsia"/>
                <w:b/>
                <w:sz w:val="24"/>
              </w:rPr>
              <w:t>关键经验</w:t>
            </w:r>
          </w:p>
        </w:tc>
        <w:tc>
          <w:tcPr>
            <w:tcW w:w="1873" w:type="dxa"/>
            <w:vAlign w:val="center"/>
          </w:tcPr>
          <w:p>
            <w:pPr>
              <w:tabs>
                <w:tab w:val="left" w:pos="312"/>
              </w:tabs>
              <w:spacing w:line="400" w:lineRule="exact"/>
              <w:jc w:val="center"/>
              <w:rPr>
                <w:rFonts w:asciiTheme="minorEastAsia" w:hAnsiTheme="minorEastAsia" w:cstheme="minorEastAsia"/>
                <w:b/>
                <w:sz w:val="24"/>
              </w:rPr>
            </w:pPr>
            <w:r>
              <w:rPr>
                <w:rFonts w:hint="eastAsia" w:asciiTheme="minorEastAsia" w:hAnsiTheme="minorEastAsia" w:cstheme="minorEastAsia"/>
                <w:b/>
                <w:sz w:val="24"/>
              </w:rPr>
              <w:t>必备材料</w:t>
            </w:r>
          </w:p>
        </w:tc>
        <w:tc>
          <w:tcPr>
            <w:tcW w:w="5554" w:type="dxa"/>
            <w:vAlign w:val="center"/>
          </w:tcPr>
          <w:p>
            <w:pPr>
              <w:tabs>
                <w:tab w:val="left" w:pos="312"/>
              </w:tabs>
              <w:spacing w:line="400" w:lineRule="exact"/>
              <w:jc w:val="center"/>
              <w:rPr>
                <w:rFonts w:asciiTheme="minorEastAsia" w:hAnsiTheme="minorEastAsia" w:cstheme="minorEastAsia"/>
                <w:b/>
                <w:sz w:val="24"/>
              </w:rPr>
            </w:pPr>
            <w:r>
              <w:rPr>
                <w:rFonts w:hint="eastAsia" w:asciiTheme="minorEastAsia" w:hAnsiTheme="minorEastAsia" w:cstheme="minorEastAsia"/>
                <w:b/>
                <w:sz w:val="24"/>
              </w:rPr>
              <w:t>指导建议</w:t>
            </w:r>
          </w:p>
        </w:tc>
        <w:tc>
          <w:tcPr>
            <w:tcW w:w="3990" w:type="dxa"/>
            <w:vAlign w:val="center"/>
          </w:tcPr>
          <w:p>
            <w:pPr>
              <w:tabs>
                <w:tab w:val="left" w:pos="312"/>
              </w:tabs>
              <w:spacing w:line="400" w:lineRule="exact"/>
              <w:jc w:val="center"/>
              <w:rPr>
                <w:rFonts w:asciiTheme="minorEastAsia" w:hAnsiTheme="minorEastAsia" w:cstheme="minorEastAsia"/>
                <w:b/>
                <w:sz w:val="24"/>
              </w:rPr>
            </w:pPr>
            <w:r>
              <w:rPr>
                <w:rFonts w:hint="eastAsia" w:asciiTheme="minorEastAsia" w:hAnsiTheme="minorEastAsia" w:cstheme="minorEastAsia"/>
                <w:b/>
                <w:sz w:val="24"/>
              </w:rPr>
              <w:t>组织流程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trPr>
        <w:tc>
          <w:tcPr>
            <w:tcW w:w="2120" w:type="dxa"/>
          </w:tcPr>
          <w:p>
            <w:pPr>
              <w:spacing w:line="400" w:lineRule="exact"/>
              <w:jc w:val="left"/>
              <w:rPr>
                <w:rFonts w:asciiTheme="minorEastAsia" w:hAnsiTheme="minorEastAsia" w:cstheme="minorEastAsia"/>
                <w:bCs/>
                <w:sz w:val="24"/>
              </w:rPr>
            </w:pPr>
            <w:r>
              <w:rPr>
                <w:rFonts w:hint="eastAsia" w:asciiTheme="minorEastAsia" w:hAnsiTheme="minorEastAsia" w:cstheme="minorEastAsia"/>
                <w:b/>
                <w:bCs/>
                <w:sz w:val="24"/>
              </w:rPr>
              <w:t>主题选择</w:t>
            </w:r>
            <w:r>
              <w:rPr>
                <w:rFonts w:hint="eastAsia" w:asciiTheme="minorEastAsia" w:hAnsiTheme="minorEastAsia" w:cstheme="minorEastAsia"/>
                <w:bCs/>
                <w:sz w:val="24"/>
              </w:rPr>
              <w:t>:主动选择游戏主题。</w:t>
            </w:r>
            <w:r>
              <w:rPr>
                <w:rFonts w:hint="eastAsia" w:asciiTheme="minorEastAsia" w:hAnsiTheme="minorEastAsia" w:cstheme="minorEastAsia"/>
                <w:bCs/>
                <w:sz w:val="24"/>
              </w:rPr>
              <w:br w:type="textWrapping"/>
            </w:r>
            <w:r>
              <w:rPr>
                <w:rFonts w:hint="eastAsia" w:asciiTheme="minorEastAsia" w:hAnsiTheme="minorEastAsia" w:cstheme="minorEastAsia"/>
                <w:b/>
                <w:bCs/>
                <w:sz w:val="24"/>
              </w:rPr>
              <w:t>角色扮演:</w:t>
            </w:r>
            <w:r>
              <w:rPr>
                <w:rFonts w:hint="eastAsia" w:asciiTheme="minorEastAsia" w:hAnsiTheme="minorEastAsia" w:cstheme="minorEastAsia"/>
                <w:bCs/>
                <w:sz w:val="24"/>
              </w:rPr>
              <w:t>用动作、语言、神态等表现角色。</w:t>
            </w:r>
            <w:r>
              <w:rPr>
                <w:rFonts w:hint="eastAsia" w:asciiTheme="minorEastAsia" w:hAnsiTheme="minorEastAsia" w:cstheme="minorEastAsia"/>
                <w:bCs/>
                <w:sz w:val="24"/>
              </w:rPr>
              <w:br w:type="textWrapping"/>
            </w:r>
            <w:r>
              <w:rPr>
                <w:rFonts w:hint="eastAsia" w:asciiTheme="minorEastAsia" w:hAnsiTheme="minorEastAsia" w:cstheme="minorEastAsia"/>
                <w:b/>
                <w:bCs/>
                <w:sz w:val="24"/>
              </w:rPr>
              <w:t>情节推进:</w:t>
            </w:r>
            <w:r>
              <w:rPr>
                <w:rFonts w:hint="eastAsia" w:asciiTheme="minorEastAsia" w:hAnsiTheme="minorEastAsia" w:cstheme="minorEastAsia"/>
                <w:bCs/>
                <w:sz w:val="24"/>
              </w:rPr>
              <w:t>创造性拓展、丰富游戏情节。</w:t>
            </w:r>
          </w:p>
          <w:p>
            <w:pPr>
              <w:spacing w:line="400" w:lineRule="exact"/>
              <w:rPr>
                <w:rFonts w:asciiTheme="minorEastAsia" w:hAnsiTheme="minorEastAsia" w:cstheme="minorEastAsia"/>
                <w:bCs/>
                <w:sz w:val="24"/>
              </w:rPr>
            </w:pPr>
            <w:r>
              <w:rPr>
                <w:rFonts w:hint="eastAsia" w:asciiTheme="minorEastAsia" w:hAnsiTheme="minorEastAsia" w:cstheme="minorEastAsia"/>
                <w:b/>
                <w:bCs/>
                <w:sz w:val="24"/>
              </w:rPr>
              <w:t>材料运用:</w:t>
            </w:r>
            <w:r>
              <w:rPr>
                <w:rFonts w:hint="eastAsia" w:asciiTheme="minorEastAsia" w:hAnsiTheme="minorEastAsia" w:cstheme="minorEastAsia"/>
                <w:bCs/>
                <w:sz w:val="24"/>
              </w:rPr>
              <w:t>灵活运用材料,如以物代物、自制玩具。</w:t>
            </w:r>
            <w:r>
              <w:rPr>
                <w:rFonts w:hint="eastAsia" w:asciiTheme="minorEastAsia" w:hAnsiTheme="minorEastAsia" w:cstheme="minorEastAsia"/>
                <w:bCs/>
                <w:sz w:val="24"/>
              </w:rPr>
              <w:br w:type="textWrapping"/>
            </w:r>
            <w:r>
              <w:rPr>
                <w:rFonts w:hint="eastAsia" w:asciiTheme="minorEastAsia" w:hAnsiTheme="minorEastAsia" w:cstheme="minorEastAsia"/>
                <w:b/>
                <w:bCs/>
                <w:sz w:val="24"/>
              </w:rPr>
              <w:t>同伴交往:</w:t>
            </w:r>
            <w:r>
              <w:rPr>
                <w:rFonts w:hint="eastAsia" w:asciiTheme="minorEastAsia" w:hAnsiTheme="minorEastAsia" w:cstheme="minorEastAsia"/>
                <w:bCs/>
                <w:sz w:val="24"/>
              </w:rPr>
              <w:t>运用协商、轮流、合作等方式解决游戏中的问题和纠纷。</w:t>
            </w:r>
          </w:p>
          <w:p>
            <w:pPr>
              <w:spacing w:line="400" w:lineRule="exact"/>
              <w:rPr>
                <w:rFonts w:asciiTheme="minorEastAsia" w:hAnsiTheme="minorEastAsia" w:cstheme="minorEastAsia"/>
                <w:bCs/>
                <w:sz w:val="24"/>
              </w:rPr>
            </w:pPr>
          </w:p>
        </w:tc>
        <w:tc>
          <w:tcPr>
            <w:tcW w:w="1873" w:type="dxa"/>
          </w:tcPr>
          <w:p>
            <w:pPr>
              <w:spacing w:line="400" w:lineRule="exact"/>
              <w:rPr>
                <w:rFonts w:asciiTheme="minorEastAsia" w:hAnsiTheme="minorEastAsia" w:cstheme="minorEastAsia"/>
                <w:b/>
                <w:sz w:val="24"/>
              </w:rPr>
            </w:pPr>
          </w:p>
          <w:p>
            <w:pPr>
              <w:spacing w:line="400" w:lineRule="exact"/>
              <w:rPr>
                <w:rFonts w:asciiTheme="minorEastAsia" w:hAnsiTheme="minorEastAsia" w:cstheme="minorEastAsia"/>
                <w:b/>
                <w:sz w:val="24"/>
              </w:rPr>
            </w:pPr>
            <w:r>
              <w:rPr>
                <w:rFonts w:hint="eastAsia" w:asciiTheme="minorEastAsia" w:hAnsiTheme="minorEastAsia" w:cstheme="minorEastAsia"/>
                <w:b/>
                <w:sz w:val="24"/>
              </w:rPr>
              <w:t>家庭扮演材料：</w:t>
            </w:r>
          </w:p>
          <w:p>
            <w:pPr>
              <w:tabs>
                <w:tab w:val="left" w:pos="312"/>
              </w:tabs>
              <w:spacing w:line="400" w:lineRule="exact"/>
              <w:rPr>
                <w:rFonts w:asciiTheme="minorEastAsia" w:hAnsiTheme="minorEastAsia" w:cstheme="minorEastAsia"/>
                <w:bCs/>
                <w:sz w:val="24"/>
              </w:rPr>
            </w:pPr>
            <w:r>
              <w:rPr>
                <w:rFonts w:hint="eastAsia" w:asciiTheme="minorEastAsia" w:hAnsiTheme="minorEastAsia" w:cstheme="minorEastAsia"/>
                <w:bCs/>
                <w:sz w:val="24"/>
              </w:rPr>
              <w:t>娃娃家的家具、厨房用具、生活用品、布娃娃、婴儿服饰等。</w:t>
            </w:r>
          </w:p>
          <w:p>
            <w:pPr>
              <w:tabs>
                <w:tab w:val="left" w:pos="312"/>
              </w:tabs>
              <w:spacing w:line="400" w:lineRule="exact"/>
              <w:rPr>
                <w:rFonts w:asciiTheme="minorEastAsia" w:hAnsiTheme="minorEastAsia" w:cstheme="minorEastAsia"/>
                <w:b/>
                <w:sz w:val="24"/>
              </w:rPr>
            </w:pPr>
          </w:p>
          <w:p>
            <w:pPr>
              <w:tabs>
                <w:tab w:val="left" w:pos="312"/>
              </w:tabs>
              <w:spacing w:line="400" w:lineRule="exact"/>
              <w:rPr>
                <w:rFonts w:asciiTheme="minorEastAsia" w:hAnsiTheme="minorEastAsia" w:cstheme="minorEastAsia"/>
                <w:b/>
                <w:sz w:val="24"/>
              </w:rPr>
            </w:pPr>
            <w:r>
              <w:rPr>
                <w:rFonts w:hint="eastAsia" w:asciiTheme="minorEastAsia" w:hAnsiTheme="minorEastAsia" w:cstheme="minorEastAsia"/>
                <w:b/>
                <w:sz w:val="24"/>
              </w:rPr>
              <w:t>社会扮演材料：</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各种职业服饰和道具，如：超市柜子、废弃食物包装；医院家具、医药工具等。</w:t>
            </w:r>
          </w:p>
        </w:tc>
        <w:tc>
          <w:tcPr>
            <w:tcW w:w="5554" w:type="dxa"/>
          </w:tcPr>
          <w:p>
            <w:pPr>
              <w:spacing w:line="400" w:lineRule="exact"/>
              <w:rPr>
                <w:rFonts w:asciiTheme="minorEastAsia" w:hAnsiTheme="minorEastAsia" w:cstheme="minorEastAsia"/>
                <w:b/>
                <w:sz w:val="24"/>
              </w:rPr>
            </w:pPr>
            <w:r>
              <w:rPr>
                <w:rFonts w:hint="eastAsia" w:asciiTheme="minorEastAsia" w:hAnsiTheme="minorEastAsia" w:cstheme="minorEastAsia"/>
                <w:b/>
                <w:sz w:val="24"/>
              </w:rPr>
              <w:t>小班:</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1.协助幼儿确定与生活经验相关的简单游戏主题。</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2.在生活中丰富幼儿角色经验，如：参观警察局等。</w:t>
            </w:r>
          </w:p>
          <w:p>
            <w:pPr>
              <w:tabs>
                <w:tab w:val="left" w:pos="312"/>
              </w:tabs>
              <w:spacing w:line="400" w:lineRule="exact"/>
              <w:rPr>
                <w:rFonts w:asciiTheme="minorEastAsia" w:hAnsiTheme="minorEastAsia" w:cstheme="minorEastAsia"/>
                <w:bCs/>
                <w:sz w:val="24"/>
              </w:rPr>
            </w:pPr>
            <w:r>
              <w:rPr>
                <w:rFonts w:hint="eastAsia" w:asciiTheme="minorEastAsia" w:hAnsiTheme="minorEastAsia" w:cstheme="minorEastAsia"/>
                <w:bCs/>
                <w:sz w:val="24"/>
              </w:rPr>
              <w:t xml:space="preserve">3.可利用道具帮助幼儿感知角色，如：厨师戴厨师帽等。 </w:t>
            </w:r>
          </w:p>
          <w:p>
            <w:pPr>
              <w:spacing w:line="400" w:lineRule="exact"/>
              <w:rPr>
                <w:rFonts w:asciiTheme="minorEastAsia" w:hAnsiTheme="minorEastAsia" w:cstheme="minorEastAsia"/>
                <w:b/>
                <w:bCs/>
                <w:sz w:val="24"/>
              </w:rPr>
            </w:pPr>
            <w:r>
              <w:rPr>
                <w:rFonts w:hint="eastAsia" w:asciiTheme="minorEastAsia" w:hAnsiTheme="minorEastAsia" w:cstheme="minorEastAsia"/>
                <w:b/>
                <w:sz w:val="24"/>
              </w:rPr>
              <w:t>中班：</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1.引导幼儿根据游戏中的需要生成新主题。如：娃娃家中“妈妈”想购物，生成“超市”主题。</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2.引导幼儿商讨出连贯的游戏情节进行游戏。</w:t>
            </w:r>
          </w:p>
          <w:p>
            <w:pPr>
              <w:tabs>
                <w:tab w:val="left" w:pos="312"/>
              </w:tabs>
              <w:spacing w:line="400" w:lineRule="exact"/>
              <w:rPr>
                <w:rFonts w:asciiTheme="minorEastAsia" w:hAnsiTheme="minorEastAsia" w:cstheme="minorEastAsia"/>
                <w:bCs/>
                <w:sz w:val="24"/>
              </w:rPr>
            </w:pPr>
            <w:r>
              <w:rPr>
                <w:rFonts w:hint="eastAsia" w:asciiTheme="minorEastAsia" w:hAnsiTheme="minorEastAsia" w:cstheme="minorEastAsia"/>
                <w:bCs/>
                <w:sz w:val="24"/>
              </w:rPr>
              <w:t>3.引导幼儿自主协商、轮流分配和扮演角色。</w:t>
            </w:r>
          </w:p>
          <w:p>
            <w:pPr>
              <w:spacing w:line="400" w:lineRule="exact"/>
              <w:rPr>
                <w:rFonts w:asciiTheme="minorEastAsia" w:hAnsiTheme="minorEastAsia" w:cstheme="minorEastAsia"/>
                <w:bCs/>
                <w:sz w:val="24"/>
              </w:rPr>
            </w:pPr>
            <w:r>
              <w:rPr>
                <w:rFonts w:hint="eastAsia" w:asciiTheme="minorEastAsia" w:hAnsiTheme="minorEastAsia" w:cstheme="minorEastAsia"/>
                <w:b/>
                <w:sz w:val="24"/>
              </w:rPr>
              <w:t>大班：</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1.鼓励幼儿自主生成新的游戏主题。</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2.引导幼儿明确角色职责及社会关系，相互配合游戏。</w:t>
            </w:r>
          </w:p>
          <w:p>
            <w:pPr>
              <w:spacing w:line="400" w:lineRule="exact"/>
              <w:rPr>
                <w:rFonts w:asciiTheme="minorEastAsia" w:hAnsiTheme="minorEastAsia" w:cstheme="minorEastAsia"/>
                <w:sz w:val="24"/>
              </w:rPr>
            </w:pPr>
            <w:r>
              <w:rPr>
                <w:rFonts w:hint="eastAsia" w:asciiTheme="minorEastAsia" w:hAnsiTheme="minorEastAsia" w:cstheme="minorEastAsia"/>
                <w:bCs/>
                <w:sz w:val="24"/>
              </w:rPr>
              <w:t>3.鼓励幼儿尝试为角色游戏设计、制作玩具。</w:t>
            </w:r>
          </w:p>
        </w:tc>
        <w:tc>
          <w:tcPr>
            <w:tcW w:w="3990" w:type="dxa"/>
          </w:tcPr>
          <w:p>
            <w:pPr>
              <w:spacing w:line="400" w:lineRule="exact"/>
              <w:rPr>
                <w:rFonts w:asciiTheme="minorEastAsia" w:hAnsiTheme="minorEastAsia" w:cstheme="minorEastAsia"/>
                <w:b/>
                <w:sz w:val="24"/>
              </w:rPr>
            </w:pPr>
            <w:r>
              <w:rPr>
                <w:rFonts w:hint="eastAsia" w:asciiTheme="minorEastAsia" w:hAnsiTheme="minorEastAsia" w:cstheme="minorEastAsia"/>
                <w:b/>
                <w:sz w:val="24"/>
              </w:rPr>
              <w:t>游戏前：</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1.师幼或幼幼讨论确定角色游戏主题。</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2.根据年龄特点引导幼儿自主选择游戏角色。</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3.引导幼儿明确角色职责并进行合理装扮。</w:t>
            </w:r>
          </w:p>
          <w:p>
            <w:pPr>
              <w:spacing w:line="400" w:lineRule="exact"/>
              <w:rPr>
                <w:rFonts w:asciiTheme="minorEastAsia" w:hAnsiTheme="minorEastAsia" w:cstheme="minorEastAsia"/>
                <w:b/>
                <w:sz w:val="24"/>
              </w:rPr>
            </w:pPr>
            <w:r>
              <w:rPr>
                <w:rFonts w:hint="eastAsia" w:asciiTheme="minorEastAsia" w:hAnsiTheme="minorEastAsia" w:cstheme="minorEastAsia"/>
                <w:b/>
                <w:sz w:val="24"/>
              </w:rPr>
              <w:t>游戏中：</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1.幼儿自主进行角色游戏。</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2.教师观察并适时、有效地介入指导，推动游戏发展。</w:t>
            </w:r>
          </w:p>
          <w:p>
            <w:pPr>
              <w:spacing w:line="400" w:lineRule="exact"/>
              <w:rPr>
                <w:rFonts w:asciiTheme="minorEastAsia" w:hAnsiTheme="minorEastAsia" w:cstheme="minorEastAsia"/>
                <w:b/>
                <w:sz w:val="24"/>
              </w:rPr>
            </w:pPr>
            <w:r>
              <w:rPr>
                <w:rFonts w:hint="eastAsia" w:asciiTheme="minorEastAsia" w:hAnsiTheme="minorEastAsia" w:cstheme="minorEastAsia"/>
                <w:b/>
                <w:sz w:val="24"/>
              </w:rPr>
              <w:t>游戏后：</w:t>
            </w:r>
          </w:p>
          <w:p>
            <w:pPr>
              <w:spacing w:line="400" w:lineRule="exact"/>
              <w:rPr>
                <w:rFonts w:asciiTheme="minorEastAsia" w:hAnsiTheme="minorEastAsia" w:cstheme="minorEastAsia"/>
                <w:bCs/>
                <w:sz w:val="24"/>
              </w:rPr>
            </w:pPr>
            <w:r>
              <w:rPr>
                <w:rFonts w:hint="eastAsia" w:asciiTheme="minorEastAsia" w:hAnsiTheme="minorEastAsia" w:cstheme="minorEastAsia"/>
                <w:bCs/>
                <w:sz w:val="24"/>
              </w:rPr>
              <w:t>1.收拾整理游戏材料。</w:t>
            </w:r>
          </w:p>
          <w:p>
            <w:pPr>
              <w:tabs>
                <w:tab w:val="left" w:pos="312"/>
              </w:tabs>
              <w:spacing w:line="400" w:lineRule="exact"/>
              <w:rPr>
                <w:rFonts w:asciiTheme="minorEastAsia" w:hAnsiTheme="minorEastAsia" w:cstheme="minorEastAsia"/>
                <w:sz w:val="24"/>
              </w:rPr>
            </w:pPr>
            <w:r>
              <w:rPr>
                <w:rFonts w:hint="eastAsia" w:asciiTheme="minorEastAsia" w:hAnsiTheme="minorEastAsia" w:cstheme="minorEastAsia"/>
                <w:bCs/>
                <w:sz w:val="24"/>
              </w:rPr>
              <w:t>2.根据年龄特点采用不同方式进行游戏评价，分享经验、拓展思路。</w:t>
            </w:r>
          </w:p>
        </w:tc>
      </w:tr>
    </w:tbl>
    <w:p>
      <w:pPr>
        <w:spacing w:line="5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（二）建构游戏</w:t>
      </w:r>
    </w:p>
    <w:p>
      <w:pPr>
        <w:spacing w:line="5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建构游戏是幼儿利用积木、积塑、橡皮泥等材料，运用思维、想象和动手操作，创造性地反映周围生活的游戏。</w:t>
      </w:r>
    </w:p>
    <w:tbl>
      <w:tblPr>
        <w:tblStyle w:val="8"/>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1"/>
        <w:gridCol w:w="1388"/>
        <w:gridCol w:w="6218"/>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41" w:type="dxa"/>
            <w:vAlign w:val="center"/>
          </w:tcPr>
          <w:p>
            <w:pPr>
              <w:tabs>
                <w:tab w:val="left" w:pos="312"/>
              </w:tabs>
              <w:spacing w:line="360" w:lineRule="exact"/>
              <w:jc w:val="center"/>
              <w:rPr>
                <w:rFonts w:asciiTheme="minorEastAsia" w:hAnsiTheme="minorEastAsia" w:cstheme="minorEastAsia"/>
                <w:b/>
                <w:bCs/>
                <w:sz w:val="24"/>
              </w:rPr>
            </w:pPr>
            <w:r>
              <w:rPr>
                <w:rFonts w:hint="eastAsia" w:asciiTheme="minorEastAsia" w:hAnsiTheme="minorEastAsia" w:cstheme="minorEastAsia"/>
                <w:b/>
                <w:bCs/>
                <w:sz w:val="24"/>
              </w:rPr>
              <w:t>关键经验</w:t>
            </w:r>
          </w:p>
        </w:tc>
        <w:tc>
          <w:tcPr>
            <w:tcW w:w="1388" w:type="dxa"/>
            <w:vAlign w:val="center"/>
          </w:tcPr>
          <w:p>
            <w:pPr>
              <w:tabs>
                <w:tab w:val="left" w:pos="312"/>
              </w:tabs>
              <w:spacing w:line="360" w:lineRule="exact"/>
              <w:jc w:val="center"/>
              <w:rPr>
                <w:rFonts w:asciiTheme="minorEastAsia" w:hAnsiTheme="minorEastAsia" w:cstheme="minorEastAsia"/>
                <w:b/>
                <w:bCs/>
                <w:sz w:val="24"/>
              </w:rPr>
            </w:pPr>
            <w:r>
              <w:rPr>
                <w:rFonts w:hint="eastAsia" w:asciiTheme="minorEastAsia" w:hAnsiTheme="minorEastAsia" w:cstheme="minorEastAsia"/>
                <w:b/>
                <w:bCs/>
                <w:sz w:val="24"/>
              </w:rPr>
              <w:t>必备材料</w:t>
            </w:r>
          </w:p>
        </w:tc>
        <w:tc>
          <w:tcPr>
            <w:tcW w:w="6218" w:type="dxa"/>
            <w:vAlign w:val="center"/>
          </w:tcPr>
          <w:p>
            <w:pPr>
              <w:tabs>
                <w:tab w:val="left" w:pos="312"/>
              </w:tabs>
              <w:spacing w:line="360" w:lineRule="exact"/>
              <w:jc w:val="center"/>
              <w:rPr>
                <w:rFonts w:asciiTheme="minorEastAsia" w:hAnsiTheme="minorEastAsia" w:cstheme="minorEastAsia"/>
                <w:b/>
                <w:bCs/>
                <w:sz w:val="24"/>
              </w:rPr>
            </w:pPr>
            <w:r>
              <w:rPr>
                <w:rFonts w:hint="eastAsia" w:asciiTheme="minorEastAsia" w:hAnsiTheme="minorEastAsia" w:cstheme="minorEastAsia"/>
                <w:b/>
                <w:bCs/>
                <w:sz w:val="24"/>
              </w:rPr>
              <w:t>指导建议</w:t>
            </w:r>
          </w:p>
        </w:tc>
        <w:tc>
          <w:tcPr>
            <w:tcW w:w="3450" w:type="dxa"/>
            <w:vAlign w:val="center"/>
          </w:tcPr>
          <w:p>
            <w:pPr>
              <w:tabs>
                <w:tab w:val="left" w:pos="312"/>
              </w:tabs>
              <w:spacing w:line="360" w:lineRule="exact"/>
              <w:jc w:val="center"/>
              <w:rPr>
                <w:rFonts w:asciiTheme="minorEastAsia" w:hAnsiTheme="minorEastAsia" w:cstheme="minorEastAsia"/>
                <w:b/>
                <w:bCs/>
                <w:sz w:val="24"/>
              </w:rPr>
            </w:pPr>
            <w:r>
              <w:rPr>
                <w:rFonts w:hint="eastAsia" w:asciiTheme="minorEastAsia" w:hAnsiTheme="minorEastAsia" w:cstheme="minorEastAsia"/>
                <w:b/>
                <w:bCs/>
                <w:sz w:val="24"/>
              </w:rPr>
              <w:t>组织流程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1" w:hRule="atLeast"/>
        </w:trPr>
        <w:tc>
          <w:tcPr>
            <w:tcW w:w="2741" w:type="dxa"/>
          </w:tcPr>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建构主题</w:t>
            </w:r>
            <w:r>
              <w:rPr>
                <w:rFonts w:hint="eastAsia" w:asciiTheme="minorEastAsia" w:hAnsiTheme="minorEastAsia" w:cstheme="minorEastAsia"/>
                <w:bCs/>
                <w:sz w:val="24"/>
              </w:rPr>
              <w:t>：明确搭建主题，发挥想象与创造构思和丰富作品。</w:t>
            </w:r>
          </w:p>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建构技能</w:t>
            </w:r>
            <w:r>
              <w:rPr>
                <w:rFonts w:hint="eastAsia" w:asciiTheme="minorEastAsia" w:hAnsiTheme="minorEastAsia" w:cstheme="minorEastAsia"/>
                <w:bCs/>
                <w:sz w:val="24"/>
              </w:rPr>
              <w:t>：探索掌握连接、延长、围合、加宽、垒高、架空、覆盖、桥式、塔式、转向、穿过、交叉连接等建构技能。</w:t>
            </w:r>
          </w:p>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空间感知</w:t>
            </w:r>
            <w:r>
              <w:rPr>
                <w:rFonts w:hint="eastAsia" w:asciiTheme="minorEastAsia" w:hAnsiTheme="minorEastAsia" w:cstheme="minorEastAsia"/>
                <w:bCs/>
                <w:sz w:val="24"/>
              </w:rPr>
              <w:t>：感知物品形状和空间关系，探索作品结构的立体变化。</w:t>
            </w:r>
          </w:p>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材料运用</w:t>
            </w:r>
            <w:r>
              <w:rPr>
                <w:rFonts w:hint="eastAsia" w:asciiTheme="minorEastAsia" w:hAnsiTheme="minorEastAsia" w:cstheme="minorEastAsia"/>
                <w:bCs/>
                <w:sz w:val="24"/>
              </w:rPr>
              <w:t>：灵活运用各种材料进行组合搭建。</w:t>
            </w:r>
          </w:p>
        </w:tc>
        <w:tc>
          <w:tcPr>
            <w:tcW w:w="1388" w:type="dxa"/>
          </w:tcPr>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成品材料</w:t>
            </w:r>
            <w:r>
              <w:rPr>
                <w:rFonts w:hint="eastAsia" w:asciiTheme="minorEastAsia" w:hAnsiTheme="minorEastAsia" w:cstheme="minorEastAsia"/>
                <w:bCs/>
                <w:sz w:val="24"/>
              </w:rPr>
              <w:t>：</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各种形状和型号的积木、积塑等。</w:t>
            </w:r>
          </w:p>
          <w:p>
            <w:pPr>
              <w:spacing w:line="360" w:lineRule="exact"/>
              <w:rPr>
                <w:rFonts w:asciiTheme="minorEastAsia" w:hAnsiTheme="minorEastAsia" w:cstheme="minorEastAsia"/>
                <w:bCs/>
                <w:sz w:val="24"/>
              </w:rPr>
            </w:pPr>
          </w:p>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辅助材料</w:t>
            </w:r>
            <w:r>
              <w:rPr>
                <w:rFonts w:hint="eastAsia" w:asciiTheme="minorEastAsia" w:hAnsiTheme="minorEastAsia" w:cstheme="minorEastAsia"/>
                <w:bCs/>
                <w:sz w:val="24"/>
              </w:rPr>
              <w:t>：</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废旧物品，如：纸箱、易拉罐等。</w:t>
            </w:r>
          </w:p>
          <w:p>
            <w:pPr>
              <w:tabs>
                <w:tab w:val="left" w:pos="312"/>
              </w:tabs>
              <w:spacing w:line="360" w:lineRule="exact"/>
              <w:rPr>
                <w:rFonts w:asciiTheme="minorEastAsia" w:hAnsiTheme="minorEastAsia" w:cstheme="minorEastAsia"/>
                <w:bCs/>
                <w:sz w:val="24"/>
              </w:rPr>
            </w:pPr>
            <w:r>
              <w:rPr>
                <w:rFonts w:hint="eastAsia" w:asciiTheme="minorEastAsia" w:hAnsiTheme="minorEastAsia" w:cstheme="minorEastAsia"/>
                <w:bCs/>
                <w:sz w:val="24"/>
              </w:rPr>
              <w:t>生活物品，如：小车、交通标志、动物人偶等。</w:t>
            </w:r>
          </w:p>
        </w:tc>
        <w:tc>
          <w:tcPr>
            <w:tcW w:w="6218" w:type="dxa"/>
          </w:tcPr>
          <w:p>
            <w:pPr>
              <w:pStyle w:val="17"/>
              <w:widowControl w:val="0"/>
              <w:adjustRightInd/>
              <w:snapToGrid/>
              <w:spacing w:line="360" w:lineRule="exact"/>
              <w:jc w:val="both"/>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小班：</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1.引导幼儿运用简单的建构技法，如：连接、延长、围合、加宽、垒高等。</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2.引导幼儿有意识地为自己的作品命名。</w:t>
            </w:r>
          </w:p>
          <w:p>
            <w:pPr>
              <w:pStyle w:val="17"/>
              <w:widowControl w:val="0"/>
              <w:adjustRightInd/>
              <w:snapToGrid/>
              <w:spacing w:line="360" w:lineRule="exact"/>
              <w:jc w:val="both"/>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中班：</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1.鼓励幼儿尝试选择宽窄、厚薄、长短不一的材料搭建。</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2.引导幼儿运用架空、覆盖、桥式等建构技法。</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3.提供平面图，引导幼儿尝试看图纸搭建。</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4.鼓励幼儿游戏中的合作行为，适时开展小组建构活动。</w:t>
            </w:r>
          </w:p>
          <w:p>
            <w:pPr>
              <w:pStyle w:val="17"/>
              <w:widowControl w:val="0"/>
              <w:adjustRightInd/>
              <w:snapToGrid/>
              <w:spacing w:line="360" w:lineRule="exact"/>
              <w:jc w:val="both"/>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大班：</w:t>
            </w:r>
          </w:p>
          <w:p>
            <w:pPr>
              <w:pStyle w:val="17"/>
              <w:widowControl w:val="0"/>
              <w:adjustRightInd/>
              <w:snapToGrid/>
              <w:spacing w:line="360" w:lineRule="exact"/>
              <w:jc w:val="left"/>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1.可适当增加塑料花、动物玩偶、小汽车等辅助材料。</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2.引导幼儿运用转向、穿过、交叉连接等建构技法。</w:t>
            </w:r>
          </w:p>
          <w:p>
            <w:pPr>
              <w:tabs>
                <w:tab w:val="left" w:pos="312"/>
              </w:tabs>
              <w:spacing w:line="360" w:lineRule="exact"/>
              <w:rPr>
                <w:rFonts w:asciiTheme="minorEastAsia" w:hAnsiTheme="minorEastAsia" w:cstheme="minorEastAsia"/>
                <w:bCs/>
                <w:sz w:val="24"/>
              </w:rPr>
            </w:pPr>
            <w:r>
              <w:rPr>
                <w:rFonts w:hint="eastAsia" w:asciiTheme="minorEastAsia" w:hAnsiTheme="minorEastAsia" w:cstheme="minorEastAsia"/>
                <w:bCs/>
                <w:sz w:val="24"/>
              </w:rPr>
              <w:t>3.引导幼儿自主设计建构方案，根据图纸尝试通过集体商讨和分工完成较复杂的主题搭建，如：包含加油站、立交桥等的交通网络。</w:t>
            </w:r>
          </w:p>
        </w:tc>
        <w:tc>
          <w:tcPr>
            <w:tcW w:w="3450" w:type="dxa"/>
          </w:tcPr>
          <w:p>
            <w:pPr>
              <w:pStyle w:val="17"/>
              <w:widowControl w:val="0"/>
              <w:adjustRightInd/>
              <w:snapToGrid/>
              <w:spacing w:line="360" w:lineRule="exact"/>
              <w:jc w:val="both"/>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游戏前：</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1.师幼或幼幼讨论建构游戏主题，明确搭建任务。</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2.讨论制定具体计划，视情况请幼儿设计搭建图纸。</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3.根据年龄特点进行分工。</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
                <w:bCs/>
                <w:kern w:val="2"/>
                <w:sz w:val="24"/>
              </w:rPr>
              <w:t>游戏中</w:t>
            </w:r>
            <w:r>
              <w:rPr>
                <w:rFonts w:hint="eastAsia" w:asciiTheme="minorEastAsia" w:hAnsiTheme="minorEastAsia" w:eastAsiaTheme="minorEastAsia" w:cstheme="minorEastAsia"/>
                <w:bCs/>
                <w:kern w:val="2"/>
                <w:sz w:val="24"/>
              </w:rPr>
              <w:t>：</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1.幼儿自主进行建构游戏。</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2.教师观察并适时、有效地介入指导，推动游戏发展。</w:t>
            </w:r>
          </w:p>
          <w:p>
            <w:pPr>
              <w:pStyle w:val="17"/>
              <w:widowControl w:val="0"/>
              <w:adjustRightInd/>
              <w:snapToGrid/>
              <w:spacing w:line="360" w:lineRule="exact"/>
              <w:jc w:val="both"/>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游戏后：</w:t>
            </w:r>
          </w:p>
          <w:p>
            <w:pPr>
              <w:pStyle w:val="17"/>
              <w:widowControl w:val="0"/>
              <w:adjustRightInd/>
              <w:snapToGrid/>
              <w:spacing w:line="360" w:lineRule="exact"/>
              <w:jc w:val="both"/>
              <w:rPr>
                <w:rFonts w:asciiTheme="minorEastAsia" w:hAnsiTheme="minorEastAsia" w:eastAsiaTheme="minorEastAsia" w:cstheme="minorEastAsia"/>
                <w:bCs/>
                <w:kern w:val="2"/>
                <w:sz w:val="24"/>
              </w:rPr>
            </w:pPr>
            <w:r>
              <w:rPr>
                <w:rFonts w:hint="eastAsia" w:asciiTheme="minorEastAsia" w:hAnsiTheme="minorEastAsia" w:eastAsiaTheme="minorEastAsia" w:cstheme="minorEastAsia"/>
                <w:bCs/>
                <w:kern w:val="2"/>
                <w:sz w:val="24"/>
              </w:rPr>
              <w:t>1.收拾整理游戏材料或根据需要保留建构作品。</w:t>
            </w:r>
          </w:p>
          <w:p>
            <w:pPr>
              <w:tabs>
                <w:tab w:val="left" w:pos="312"/>
              </w:tabs>
              <w:spacing w:line="360" w:lineRule="exact"/>
              <w:rPr>
                <w:rFonts w:asciiTheme="minorEastAsia" w:hAnsiTheme="minorEastAsia" w:cstheme="minorEastAsia"/>
                <w:bCs/>
                <w:sz w:val="24"/>
              </w:rPr>
            </w:pPr>
            <w:r>
              <w:rPr>
                <w:rFonts w:hint="eastAsia" w:asciiTheme="minorEastAsia" w:hAnsiTheme="minorEastAsia" w:cstheme="minorEastAsia"/>
                <w:bCs/>
                <w:sz w:val="24"/>
              </w:rPr>
              <w:t>2.根据年龄特点采用不同方式进行游戏评价，分享经验、拓展思路。</w:t>
            </w:r>
          </w:p>
        </w:tc>
      </w:tr>
    </w:tbl>
    <w:p>
      <w:pPr>
        <w:spacing w:line="44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（三）表演游戏</w:t>
      </w:r>
    </w:p>
    <w:p>
      <w:pPr>
        <w:tabs>
          <w:tab w:val="left" w:pos="312"/>
        </w:tabs>
        <w:spacing w:line="5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表演游戏是指儿童按照文学作品中的情节扮演某一角色，创造性地表现和再现作品的游戏。</w:t>
      </w:r>
    </w:p>
    <w:tbl>
      <w:tblPr>
        <w:tblStyle w:val="8"/>
        <w:tblW w:w="14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832"/>
        <w:gridCol w:w="6757"/>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661" w:type="dxa"/>
          </w:tcPr>
          <w:p>
            <w:pPr>
              <w:spacing w:line="360" w:lineRule="exact"/>
              <w:jc w:val="center"/>
              <w:rPr>
                <w:rFonts w:asciiTheme="minorEastAsia" w:hAnsiTheme="minorEastAsia" w:cstheme="minorEastAsia"/>
                <w:b/>
                <w:bCs/>
                <w:sz w:val="24"/>
              </w:rPr>
            </w:pPr>
            <w:r>
              <w:rPr>
                <w:rFonts w:hint="eastAsia" w:asciiTheme="minorEastAsia" w:hAnsiTheme="minorEastAsia" w:cstheme="minorEastAsia"/>
                <w:b/>
                <w:bCs/>
                <w:sz w:val="24"/>
              </w:rPr>
              <w:t>关键经验</w:t>
            </w:r>
          </w:p>
        </w:tc>
        <w:tc>
          <w:tcPr>
            <w:tcW w:w="1832" w:type="dxa"/>
          </w:tcPr>
          <w:p>
            <w:pPr>
              <w:spacing w:line="360" w:lineRule="exact"/>
              <w:jc w:val="center"/>
              <w:rPr>
                <w:rFonts w:asciiTheme="minorEastAsia" w:hAnsiTheme="minorEastAsia" w:cstheme="minorEastAsia"/>
                <w:b/>
                <w:bCs/>
                <w:sz w:val="24"/>
              </w:rPr>
            </w:pPr>
            <w:r>
              <w:rPr>
                <w:rFonts w:hint="eastAsia" w:asciiTheme="minorEastAsia" w:hAnsiTheme="minorEastAsia" w:cstheme="minorEastAsia"/>
                <w:b/>
                <w:bCs/>
                <w:sz w:val="24"/>
              </w:rPr>
              <w:t>必备材料</w:t>
            </w:r>
          </w:p>
        </w:tc>
        <w:tc>
          <w:tcPr>
            <w:tcW w:w="6757" w:type="dxa"/>
          </w:tcPr>
          <w:p>
            <w:pPr>
              <w:spacing w:line="360" w:lineRule="exact"/>
              <w:jc w:val="center"/>
              <w:rPr>
                <w:rFonts w:asciiTheme="minorEastAsia" w:hAnsiTheme="minorEastAsia" w:cstheme="minorEastAsia"/>
                <w:sz w:val="24"/>
              </w:rPr>
            </w:pPr>
            <w:r>
              <w:rPr>
                <w:rFonts w:hint="eastAsia" w:asciiTheme="minorEastAsia" w:hAnsiTheme="minorEastAsia" w:cstheme="minorEastAsia"/>
                <w:b/>
                <w:bCs/>
                <w:sz w:val="24"/>
              </w:rPr>
              <w:t>指导建议</w:t>
            </w:r>
          </w:p>
        </w:tc>
        <w:tc>
          <w:tcPr>
            <w:tcW w:w="3889" w:type="dxa"/>
          </w:tcPr>
          <w:p>
            <w:pPr>
              <w:spacing w:line="360" w:lineRule="exact"/>
              <w:jc w:val="center"/>
              <w:rPr>
                <w:rFonts w:asciiTheme="minorEastAsia" w:hAnsiTheme="minorEastAsia" w:cstheme="minorEastAsia"/>
                <w:b/>
                <w:bCs/>
                <w:sz w:val="24"/>
              </w:rPr>
            </w:pPr>
            <w:r>
              <w:rPr>
                <w:rFonts w:hint="eastAsia" w:asciiTheme="minorEastAsia" w:hAnsiTheme="minorEastAsia" w:cstheme="minorEastAsia"/>
                <w:b/>
                <w:bCs/>
                <w:sz w:val="24"/>
              </w:rPr>
              <w:t>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6" w:hRule="atLeast"/>
          <w:jc w:val="center"/>
        </w:trPr>
        <w:tc>
          <w:tcPr>
            <w:tcW w:w="1661" w:type="dxa"/>
          </w:tcPr>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内容选择：</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确定表演内容并创造性拓展、丰富。</w:t>
            </w:r>
          </w:p>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作品理解</w:t>
            </w:r>
            <w:r>
              <w:rPr>
                <w:rFonts w:hint="eastAsia" w:asciiTheme="minorEastAsia" w:hAnsiTheme="minorEastAsia" w:cstheme="minorEastAsia"/>
                <w:bCs/>
                <w:sz w:val="24"/>
              </w:rPr>
              <w:t>：</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理解文学作品的主要特征。</w:t>
            </w:r>
          </w:p>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作品表现：</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用语言、情节、表情等方式创造性地表现作品。</w:t>
            </w:r>
          </w:p>
          <w:p>
            <w:pPr>
              <w:spacing w:line="360" w:lineRule="exact"/>
              <w:rPr>
                <w:rFonts w:asciiTheme="minorEastAsia" w:hAnsiTheme="minorEastAsia" w:cstheme="minorEastAsia"/>
                <w:bCs/>
                <w:sz w:val="24"/>
              </w:rPr>
            </w:pPr>
            <w:r>
              <w:rPr>
                <w:rFonts w:hint="eastAsia" w:asciiTheme="minorEastAsia" w:hAnsiTheme="minorEastAsia" w:cstheme="minorEastAsia"/>
                <w:b/>
                <w:bCs/>
                <w:sz w:val="24"/>
              </w:rPr>
              <w:t>材料运用</w:t>
            </w:r>
            <w:r>
              <w:rPr>
                <w:rFonts w:hint="eastAsia" w:asciiTheme="minorEastAsia" w:hAnsiTheme="minorEastAsia" w:cstheme="minorEastAsia"/>
                <w:bCs/>
                <w:sz w:val="24"/>
              </w:rPr>
              <w:t>：</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创造性的运用材料布置场景和装扮角色。</w:t>
            </w:r>
          </w:p>
        </w:tc>
        <w:tc>
          <w:tcPr>
            <w:tcW w:w="1832" w:type="dxa"/>
          </w:tcPr>
          <w:p>
            <w:pPr>
              <w:spacing w:line="360" w:lineRule="exact"/>
              <w:jc w:val="left"/>
              <w:rPr>
                <w:rFonts w:asciiTheme="minorEastAsia" w:hAnsiTheme="minorEastAsia" w:cstheme="minorEastAsia"/>
                <w:bCs/>
                <w:sz w:val="24"/>
              </w:rPr>
            </w:pPr>
            <w:r>
              <w:rPr>
                <w:rFonts w:hint="eastAsia" w:asciiTheme="minorEastAsia" w:hAnsiTheme="minorEastAsia" w:cstheme="minorEastAsia"/>
                <w:b/>
                <w:bCs/>
                <w:sz w:val="24"/>
              </w:rPr>
              <w:t>故事表演材料</w:t>
            </w:r>
            <w:r>
              <w:rPr>
                <w:rFonts w:hint="eastAsia" w:asciiTheme="minorEastAsia" w:hAnsiTheme="minorEastAsia" w:cstheme="minorEastAsia"/>
                <w:bCs/>
                <w:sz w:val="24"/>
              </w:rPr>
              <w:t>：</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各种服饰、道具、表演背景等，如：服装、饰品、手偶、指偶、图画书、剧照、镜子等及各低结构材料，如：纸类等。</w:t>
            </w:r>
          </w:p>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音乐歌舞表演材料：</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各种服饰、道具、打击乐器、音乐等及各低结构材料，如：铁制品类等。</w:t>
            </w:r>
          </w:p>
        </w:tc>
        <w:tc>
          <w:tcPr>
            <w:tcW w:w="6757" w:type="dxa"/>
          </w:tcPr>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小班：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1.协助幼儿选择喜欢且内容简单、语言简洁、情节生动、角色较少的作品或片段，如：《拔萝卜》等。</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2.通过讲述、视频等形式，帮助幼儿理解作品。</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3.适时参与幼儿表演，隐性地示范表演技巧。</w:t>
            </w:r>
          </w:p>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中班：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1.引导幼儿自主选择长短适中、语言富有节奏、情节生动有趣且角色稍多的作品。</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2.引导幼儿分析并理解作品内容、情节和角色特征。</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3.鼓励幼儿参与讨论，协商表演内容及角色的形象和特征。</w:t>
            </w:r>
          </w:p>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大班：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1.鼓励幼儿自主选择内容稍长、形象鲜明、情节生动曲折的作品，鼓励幼儿猜想、续编和创编作品。</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2.通过提问、讨论等方式加深幼儿对作品的理解。</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3.引导幼儿利用生活经验和想象进行表演，如：利用去军训基地的经历进行表演游戏。</w:t>
            </w:r>
          </w:p>
        </w:tc>
        <w:tc>
          <w:tcPr>
            <w:tcW w:w="3889" w:type="dxa"/>
          </w:tcPr>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游戏前：</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1.师幼或幼幼共同选择自己所要表演的作品，帮助幼儿理解作品内容和情节。</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2.帮助幼儿分析、理解角色并选择角色，把握角色形象的主要特征。</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3.师幼或幼幼共同布置场景。</w:t>
            </w:r>
          </w:p>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游戏中：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1.幼儿自主进行表演游戏。</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2.教师充分观察游戏内容、幼儿行为及幼儿对作品、角色的理解等，并适时、有效地指导。</w:t>
            </w:r>
          </w:p>
          <w:p>
            <w:pPr>
              <w:spacing w:line="360" w:lineRule="exact"/>
              <w:rPr>
                <w:rFonts w:asciiTheme="minorEastAsia" w:hAnsiTheme="minorEastAsia" w:cstheme="minorEastAsia"/>
                <w:b/>
                <w:bCs/>
                <w:sz w:val="24"/>
              </w:rPr>
            </w:pPr>
            <w:r>
              <w:rPr>
                <w:rFonts w:hint="eastAsia" w:asciiTheme="minorEastAsia" w:hAnsiTheme="minorEastAsia" w:cstheme="minorEastAsia"/>
                <w:b/>
                <w:bCs/>
                <w:sz w:val="24"/>
              </w:rPr>
              <w:t>游戏后：</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1.收拾整理材料。</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2.根据年龄特点采用不同形式进行评价，分享经验、拓展思路。</w:t>
            </w:r>
          </w:p>
        </w:tc>
      </w:tr>
    </w:tbl>
    <w:p>
      <w:pPr>
        <w:spacing w:line="44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（四）规则游戏</w:t>
      </w:r>
    </w:p>
    <w:p>
      <w:pPr>
        <w:spacing w:line="5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规则游戏是指按照一定规则进行的游戏活动，一般包括智力游戏、音乐游戏、体育游戏。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2280"/>
        <w:gridCol w:w="5977"/>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spacing w:line="360" w:lineRule="exact"/>
              <w:jc w:val="center"/>
              <w:rPr>
                <w:rFonts w:ascii="方正仿宋_GBK" w:hAnsi="方正仿宋_GBK" w:eastAsia="方正仿宋_GBK" w:cs="方正仿宋_GBK"/>
                <w:sz w:val="32"/>
                <w:szCs w:val="32"/>
              </w:rPr>
            </w:pPr>
            <w:r>
              <w:rPr>
                <w:rFonts w:hint="eastAsia" w:asciiTheme="minorEastAsia" w:hAnsiTheme="minorEastAsia" w:cstheme="minorEastAsia"/>
                <w:b/>
                <w:bCs/>
                <w:sz w:val="24"/>
              </w:rPr>
              <w:t>关键经验</w:t>
            </w:r>
          </w:p>
        </w:tc>
        <w:tc>
          <w:tcPr>
            <w:tcW w:w="2280" w:type="dxa"/>
          </w:tcPr>
          <w:p>
            <w:pPr>
              <w:spacing w:line="360" w:lineRule="exact"/>
              <w:jc w:val="center"/>
              <w:rPr>
                <w:rFonts w:ascii="方正仿宋_GBK" w:hAnsi="方正仿宋_GBK" w:eastAsia="方正仿宋_GBK" w:cs="方正仿宋_GBK"/>
                <w:sz w:val="32"/>
                <w:szCs w:val="32"/>
              </w:rPr>
            </w:pPr>
            <w:r>
              <w:rPr>
                <w:rFonts w:hint="eastAsia" w:asciiTheme="minorEastAsia" w:hAnsiTheme="minorEastAsia" w:cstheme="minorEastAsia"/>
                <w:b/>
                <w:bCs/>
                <w:sz w:val="24"/>
              </w:rPr>
              <w:t>必备材料</w:t>
            </w:r>
          </w:p>
        </w:tc>
        <w:tc>
          <w:tcPr>
            <w:tcW w:w="5977" w:type="dxa"/>
          </w:tcPr>
          <w:p>
            <w:pPr>
              <w:spacing w:line="360" w:lineRule="exact"/>
              <w:jc w:val="center"/>
              <w:rPr>
                <w:rFonts w:ascii="方正仿宋_GBK" w:hAnsi="方正仿宋_GBK" w:eastAsia="方正仿宋_GBK" w:cs="方正仿宋_GBK"/>
                <w:sz w:val="32"/>
                <w:szCs w:val="32"/>
              </w:rPr>
            </w:pPr>
            <w:r>
              <w:rPr>
                <w:rFonts w:hint="eastAsia" w:asciiTheme="minorEastAsia" w:hAnsiTheme="minorEastAsia" w:cstheme="minorEastAsia"/>
                <w:b/>
                <w:bCs/>
                <w:sz w:val="24"/>
              </w:rPr>
              <w:t>指导建议</w:t>
            </w:r>
          </w:p>
        </w:tc>
        <w:tc>
          <w:tcPr>
            <w:tcW w:w="3364" w:type="dxa"/>
          </w:tcPr>
          <w:p>
            <w:pPr>
              <w:spacing w:line="360" w:lineRule="exact"/>
              <w:jc w:val="center"/>
              <w:rPr>
                <w:rFonts w:ascii="方正仿宋_GBK" w:hAnsi="方正仿宋_GBK" w:eastAsia="方正仿宋_GBK" w:cs="方正仿宋_GBK"/>
                <w:sz w:val="32"/>
                <w:szCs w:val="32"/>
              </w:rPr>
            </w:pPr>
            <w:r>
              <w:rPr>
                <w:rFonts w:hint="eastAsia" w:asciiTheme="minorEastAsia" w:hAnsiTheme="minorEastAsia" w:cstheme="minorEastAsia"/>
                <w:b/>
                <w:bCs/>
                <w:sz w:val="24"/>
              </w:rPr>
              <w:t>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spacing w:line="360" w:lineRule="exact"/>
              <w:rPr>
                <w:b/>
                <w:bCs/>
                <w:sz w:val="24"/>
              </w:rPr>
            </w:pPr>
            <w:r>
              <w:rPr>
                <w:rFonts w:hint="eastAsia"/>
                <w:b/>
                <w:bCs/>
                <w:sz w:val="24"/>
              </w:rPr>
              <w:t>规则意识：</w:t>
            </w:r>
          </w:p>
          <w:p>
            <w:pPr>
              <w:spacing w:line="360" w:lineRule="exact"/>
              <w:rPr>
                <w:sz w:val="24"/>
              </w:rPr>
            </w:pPr>
            <w:r>
              <w:rPr>
                <w:rFonts w:hint="eastAsia"/>
                <w:sz w:val="24"/>
              </w:rPr>
              <w:t>遵守游戏规则，根据游戏需要对规则进行调整。</w:t>
            </w:r>
          </w:p>
          <w:p>
            <w:pPr>
              <w:spacing w:line="360" w:lineRule="exact"/>
              <w:rPr>
                <w:b/>
                <w:bCs/>
                <w:sz w:val="24"/>
              </w:rPr>
            </w:pPr>
            <w:r>
              <w:rPr>
                <w:rFonts w:hint="eastAsia"/>
                <w:b/>
                <w:bCs/>
                <w:sz w:val="24"/>
              </w:rPr>
              <w:t>游戏策略：</w:t>
            </w:r>
          </w:p>
          <w:p>
            <w:pPr>
              <w:spacing w:line="360" w:lineRule="exact"/>
              <w:rPr>
                <w:rFonts w:ascii="宋体" w:hAnsi="宋体" w:eastAsia="宋体" w:cs="宋体"/>
                <w:sz w:val="24"/>
              </w:rPr>
            </w:pPr>
            <w:r>
              <w:rPr>
                <w:rFonts w:hint="eastAsia" w:ascii="宋体" w:hAnsi="宋体" w:eastAsia="宋体" w:cs="宋体"/>
                <w:sz w:val="24"/>
              </w:rPr>
              <w:t>总结并运用游戏策略。</w:t>
            </w:r>
          </w:p>
          <w:p>
            <w:pPr>
              <w:spacing w:line="360" w:lineRule="exact"/>
              <w:rPr>
                <w:b/>
                <w:bCs/>
                <w:sz w:val="24"/>
              </w:rPr>
            </w:pPr>
            <w:r>
              <w:rPr>
                <w:rFonts w:hint="eastAsia"/>
                <w:b/>
                <w:bCs/>
                <w:sz w:val="24"/>
              </w:rPr>
              <w:t>游戏态度：</w:t>
            </w:r>
          </w:p>
          <w:p>
            <w:pPr>
              <w:spacing w:line="360" w:lineRule="exact"/>
              <w:rPr>
                <w:sz w:val="24"/>
              </w:rPr>
            </w:pPr>
            <w:r>
              <w:rPr>
                <w:rFonts w:hint="eastAsia"/>
                <w:sz w:val="24"/>
              </w:rPr>
              <w:t>正确看待游戏中的输赢；</w:t>
            </w:r>
            <w:r>
              <w:rPr>
                <w:rFonts w:hint="eastAsia" w:ascii="宋体" w:hAnsi="宋体" w:eastAsia="宋体" w:cs="宋体"/>
                <w:sz w:val="24"/>
              </w:rPr>
              <w:t>愿意挑战有难度的规则游戏。</w:t>
            </w:r>
          </w:p>
          <w:p>
            <w:pPr>
              <w:spacing w:line="360" w:lineRule="exact"/>
              <w:rPr>
                <w:b/>
                <w:bCs/>
                <w:sz w:val="24"/>
              </w:rPr>
            </w:pPr>
            <w:r>
              <w:rPr>
                <w:rFonts w:hint="eastAsia"/>
                <w:b/>
                <w:bCs/>
                <w:sz w:val="24"/>
              </w:rPr>
              <w:t>任务意识：</w:t>
            </w:r>
          </w:p>
          <w:p>
            <w:pPr>
              <w:spacing w:line="360" w:lineRule="exact"/>
              <w:rPr>
                <w:rFonts w:ascii="方正仿宋_GBK" w:hAnsi="方正仿宋_GBK" w:eastAsia="方正仿宋_GBK" w:cs="方正仿宋_GBK"/>
                <w:sz w:val="32"/>
                <w:szCs w:val="32"/>
              </w:rPr>
            </w:pPr>
            <w:r>
              <w:rPr>
                <w:rFonts w:hint="eastAsia"/>
                <w:sz w:val="24"/>
              </w:rPr>
              <w:t>明确游戏任务，并坚持完成。</w:t>
            </w:r>
          </w:p>
        </w:tc>
        <w:tc>
          <w:tcPr>
            <w:tcW w:w="2280" w:type="dxa"/>
          </w:tcPr>
          <w:p>
            <w:pPr>
              <w:spacing w:line="360" w:lineRule="exact"/>
              <w:rPr>
                <w:b/>
                <w:bCs/>
                <w:sz w:val="24"/>
              </w:rPr>
            </w:pPr>
            <w:r>
              <w:rPr>
                <w:rFonts w:hint="eastAsia"/>
                <w:b/>
                <w:bCs/>
                <w:sz w:val="24"/>
              </w:rPr>
              <w:t>智力游戏：</w:t>
            </w:r>
          </w:p>
          <w:p>
            <w:pPr>
              <w:spacing w:line="360" w:lineRule="exact"/>
              <w:rPr>
                <w:sz w:val="24"/>
              </w:rPr>
            </w:pPr>
            <w:r>
              <w:rPr>
                <w:rFonts w:hint="eastAsia"/>
                <w:sz w:val="24"/>
              </w:rPr>
              <w:t>解锁类、拼图类、滑块类、迷宫类和棋牌类玩具等。</w:t>
            </w:r>
          </w:p>
          <w:p>
            <w:pPr>
              <w:spacing w:line="360" w:lineRule="exact"/>
              <w:rPr>
                <w:b/>
                <w:bCs/>
                <w:sz w:val="24"/>
              </w:rPr>
            </w:pPr>
            <w:r>
              <w:rPr>
                <w:rFonts w:hint="eastAsia"/>
                <w:b/>
                <w:bCs/>
                <w:sz w:val="24"/>
              </w:rPr>
              <w:t>音乐游戏：</w:t>
            </w:r>
          </w:p>
          <w:p>
            <w:pPr>
              <w:spacing w:line="360" w:lineRule="exact"/>
              <w:rPr>
                <w:b/>
                <w:bCs/>
                <w:sz w:val="24"/>
              </w:rPr>
            </w:pPr>
            <w:r>
              <w:rPr>
                <w:rFonts w:hint="eastAsia"/>
                <w:sz w:val="24"/>
              </w:rPr>
              <w:t>适宜的音乐作品、各种服饰和道具、打击乐器，如：沙锤、铃鼓等。</w:t>
            </w:r>
          </w:p>
          <w:p>
            <w:pPr>
              <w:spacing w:line="360" w:lineRule="exact"/>
              <w:rPr>
                <w:b/>
                <w:bCs/>
                <w:sz w:val="24"/>
              </w:rPr>
            </w:pPr>
            <w:r>
              <w:rPr>
                <w:rFonts w:hint="eastAsia"/>
                <w:b/>
                <w:bCs/>
                <w:sz w:val="24"/>
              </w:rPr>
              <w:t>体育游戏：</w:t>
            </w:r>
          </w:p>
          <w:p>
            <w:pPr>
              <w:spacing w:line="360" w:lineRule="exact"/>
              <w:rPr>
                <w:rFonts w:ascii="方正仿宋_GBK" w:hAnsi="方正仿宋_GBK" w:eastAsia="方正仿宋_GBK" w:cs="方正仿宋_GBK"/>
                <w:sz w:val="32"/>
                <w:szCs w:val="32"/>
              </w:rPr>
            </w:pPr>
            <w:r>
              <w:rPr>
                <w:rFonts w:hint="eastAsia"/>
                <w:sz w:val="24"/>
              </w:rPr>
              <w:t>大型体育设施，如：攀登、转动类等；中小型体育器械，如：钻爬类等；手持轻器械，如：球类、圈类等。</w:t>
            </w:r>
          </w:p>
        </w:tc>
        <w:tc>
          <w:tcPr>
            <w:tcW w:w="5977" w:type="dxa"/>
          </w:tcPr>
          <w:p>
            <w:pPr>
              <w:spacing w:line="360" w:lineRule="exact"/>
              <w:rPr>
                <w:rFonts w:asciiTheme="minorEastAsia" w:hAnsiTheme="minorEastAsia" w:cstheme="minorEastAsia"/>
                <w:bCs/>
                <w:sz w:val="24"/>
              </w:rPr>
            </w:pPr>
            <w:r>
              <w:rPr>
                <w:rFonts w:hint="eastAsia" w:asciiTheme="minorEastAsia" w:hAnsiTheme="minorEastAsia" w:cstheme="minorEastAsia"/>
                <w:bCs/>
                <w:sz w:val="24"/>
              </w:rPr>
              <w:t>小班：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1.可编选简单、有趣、重复性强的规则游戏。</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2.可通过生动形象的语言和动作示范，帮助幼儿理解游戏玩法和规则。</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3.鼓励幼儿在体验、观察和比较中获取简单的游戏策略。</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中班：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1.可选择增强幼儿合作意识的互补性、团体类规则游戏，如：猫捉老鼠、传话游戏等。</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2.注重引导幼儿正确看待游戏结果和竞争。</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3.师幼可共同梳理和总结游戏中“赢”的有效策略。</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大班：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1.可选择有一定认知难度的竞赛类游戏或策略性游戏。</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2.鼓励幼儿自主分配角色和分组，尝试独立开展游戏。</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3.鼓励幼儿根据自己的需求来调整游戏规则和玩法。</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4.组织开展讨论交流，引导幼儿分享不同的游戏策略。</w:t>
            </w:r>
          </w:p>
        </w:tc>
        <w:tc>
          <w:tcPr>
            <w:tcW w:w="3364" w:type="dxa"/>
          </w:tcPr>
          <w:p>
            <w:pPr>
              <w:spacing w:line="360" w:lineRule="exact"/>
              <w:rPr>
                <w:rFonts w:asciiTheme="minorEastAsia" w:hAnsiTheme="minorEastAsia" w:cstheme="minorEastAsia"/>
                <w:bCs/>
                <w:sz w:val="24"/>
              </w:rPr>
            </w:pPr>
            <w:r>
              <w:rPr>
                <w:rFonts w:hint="eastAsia" w:asciiTheme="minorEastAsia" w:hAnsiTheme="minorEastAsia" w:cstheme="minorEastAsia"/>
                <w:bCs/>
                <w:sz w:val="24"/>
              </w:rPr>
              <w:t>游戏前：</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1.选择符合幼儿年龄特点的规则游戏，视情况 幼儿一起准备游戏场地和材料</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2.讲解游戏规则，示范游戏玩法。</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3.视情况分配角色和分组。</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游戏中：</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1.幼儿进行游戏，教师适时提供游戏指导与规则提醒。</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2.根据游戏情况适时调整游戏规则、时间和进度。</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游戏后：</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1.整理游戏材料和场地。</w:t>
            </w:r>
          </w:p>
          <w:p>
            <w:pPr>
              <w:spacing w:line="360" w:lineRule="exact"/>
              <w:rPr>
                <w:rFonts w:asciiTheme="minorEastAsia" w:hAnsiTheme="minorEastAsia" w:cstheme="minorEastAsia"/>
                <w:bCs/>
                <w:sz w:val="24"/>
              </w:rPr>
            </w:pPr>
            <w:r>
              <w:rPr>
                <w:rFonts w:hint="eastAsia" w:asciiTheme="minorEastAsia" w:hAnsiTheme="minorEastAsia" w:cstheme="minorEastAsia"/>
                <w:bCs/>
                <w:sz w:val="24"/>
              </w:rPr>
              <w:t>2.根据年龄特点采用不同的方式对游戏策略以及游戏体验等方面进行评价。</w:t>
            </w:r>
          </w:p>
        </w:tc>
      </w:tr>
    </w:tbl>
    <w:p>
      <w:pPr>
        <w:pStyle w:val="12"/>
        <w:spacing w:line="500" w:lineRule="exact"/>
        <w:ind w:left="1720" w:firstLine="1440" w:firstLineChars="450"/>
        <w:rPr>
          <w:rFonts w:ascii="方正楷体_GBK" w:hAnsi="方正楷体_GBK" w:eastAsia="方正楷体_GBK" w:cs="方正楷体_GBK"/>
          <w:sz w:val="32"/>
          <w:szCs w:val="32"/>
        </w:rPr>
      </w:pPr>
    </w:p>
    <w:p>
      <w:pPr>
        <w:pStyle w:val="12"/>
        <w:spacing w:line="500" w:lineRule="exact"/>
        <w:ind w:left="1720" w:firstLine="1440" w:firstLineChars="450"/>
        <w:rPr>
          <w:rFonts w:ascii="方正楷体_GBK" w:hAnsi="方正楷体_GBK" w:eastAsia="方正楷体_GBK" w:cs="方正楷体_GBK"/>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ind w:firstLine="3420" w:firstLineChars="950"/>
        <w:rPr>
          <w:rFonts w:ascii="方正黑体_GBK" w:hAnsi="黑体" w:eastAsia="方正黑体_GBK"/>
          <w:b/>
          <w:bCs/>
          <w:sz w:val="32"/>
          <w:szCs w:val="32"/>
        </w:rPr>
      </w:pPr>
      <w:r>
        <w:rPr>
          <w:rFonts w:hint="eastAsia" w:ascii="方正小标宋_GBK" w:hAnsi="方正小标宋_GBK" w:eastAsia="方正小标宋_GBK" w:cs="方正小标宋_GBK"/>
          <w:sz w:val="36"/>
          <w:szCs w:val="36"/>
        </w:rPr>
        <w:t>运动活动</w:t>
      </w:r>
    </w:p>
    <w:p>
      <w:pPr>
        <w:spacing w:line="52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运动活动是指在幼儿园教育环境中，引导幼儿通过器械的运用、基本动作活动、利用自然因素的锻炼和体操活动。运动活动可以发展幼儿走、跑、跳、攀、钻、爬、投掷、悬垂等基本动作，以及身体平衡性、敏捷性、协调能力、耐力、速度、柔软力等基本技能，促使幼儿各种生理器官和系统都能得到活动，加速机体的新陈代谢，促进骨骼肌肉的成熟。在运动中，可以扩展幼儿自主活动、探索的空间，帮助幼儿建立自我概念，发展时间概念、空间概念等，提升幼儿解决问题、身体探索、表达表现等运动创意能力，发展勇敢、合作、抗挫等社会能力，有利于幼儿身心健康发展。</w:t>
      </w:r>
    </w:p>
    <w:p>
      <w:pPr>
        <w:pStyle w:val="3"/>
        <w:spacing w:before="0" w:line="520" w:lineRule="exact"/>
        <w:ind w:leftChars="57" w:firstLine="640" w:firstLineChars="200"/>
        <w:rPr>
          <w:rFonts w:ascii="方正黑体_GBK" w:hAnsi="黑体" w:eastAsia="方正黑体_GBK"/>
          <w:bCs/>
        </w:rPr>
      </w:pPr>
      <w:r>
        <w:rPr>
          <w:rFonts w:hint="eastAsia" w:ascii="方正黑体_GBK" w:hAnsi="黑体" w:eastAsia="方正黑体_GBK"/>
          <w:bCs/>
        </w:rPr>
        <w:t>一、实施原则</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1.安全性原则</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运动活动前须对幼儿进行全面健康检查，充分考虑场地、材料、活动内容的安全性，培养幼儿安全自护意识及能力。</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2.渐进性原则</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运动量、持续时间和运动复杂程度应由简单到复杂，由少量到大量，由轻缓逐渐加强，使幼儿身体从相对安静状态进入运动状态。</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3.全面性原则</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提供丰富的运动器械及运动内容，保证体育锻炼全面均衡，保证身体的各个部位、器官、系统的机能，使各种身体素质和基本活动能力都能得到发展。</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4.趣味性原则</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活动的内容要能够激发幼儿的兴趣,对幼儿产生情感和认知引力</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内容</w:t>
      </w:r>
      <w:r>
        <w:rPr>
          <w:rFonts w:ascii="方正仿宋_GBK" w:hAnsi="方正仿宋_GBK" w:eastAsia="方正仿宋_GBK" w:cs="方正仿宋_GBK"/>
          <w:sz w:val="32"/>
          <w:szCs w:val="32"/>
        </w:rPr>
        <w:t>应</w:t>
      </w:r>
      <w:r>
        <w:rPr>
          <w:rFonts w:hint="eastAsia" w:ascii="方正仿宋_GBK" w:hAnsi="方正仿宋_GBK" w:eastAsia="方正仿宋_GBK" w:cs="方正仿宋_GBK"/>
          <w:sz w:val="32"/>
          <w:szCs w:val="32"/>
        </w:rPr>
        <w:t>多姿多彩且</w:t>
      </w:r>
      <w:r>
        <w:rPr>
          <w:rFonts w:ascii="方正仿宋_GBK" w:hAnsi="方正仿宋_GBK" w:eastAsia="方正仿宋_GBK" w:cs="方正仿宋_GBK"/>
          <w:sz w:val="32"/>
          <w:szCs w:val="32"/>
        </w:rPr>
        <w:t>趣味</w:t>
      </w:r>
      <w:r>
        <w:rPr>
          <w:rFonts w:hint="eastAsia" w:ascii="方正仿宋_GBK" w:hAnsi="方正仿宋_GBK" w:eastAsia="方正仿宋_GBK" w:cs="方正仿宋_GBK"/>
          <w:sz w:val="32"/>
          <w:szCs w:val="32"/>
        </w:rPr>
        <w:t>性强,满足幼儿模仿、表演、竞赛、创新等方面的需求。</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5.差异性原则</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幼儿体质、体能、动作发展节奏等存在着明显差异，对运动活动内容的选择、活动量的把握、活动中的观察指导及护理等应充分关注。</w:t>
      </w:r>
    </w:p>
    <w:p>
      <w:pPr>
        <w:pStyle w:val="3"/>
        <w:spacing w:before="0" w:line="520" w:lineRule="exact"/>
        <w:ind w:leftChars="57" w:firstLine="640" w:firstLineChars="200"/>
        <w:rPr>
          <w:rFonts w:ascii="方正黑体_GBK" w:hAnsi="黑体" w:eastAsia="方正黑体_GBK"/>
          <w:bCs/>
        </w:rPr>
      </w:pPr>
      <w:r>
        <w:rPr>
          <w:rFonts w:hint="eastAsia" w:ascii="方正黑体_GBK" w:hAnsi="黑体" w:eastAsia="方正黑体_GBK"/>
          <w:bCs/>
        </w:rPr>
        <w:t>二、具体内容</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运动活动</w:t>
      </w:r>
      <w:r>
        <w:rPr>
          <w:rFonts w:ascii="方正仿宋_GBK" w:hAnsi="方正仿宋_GBK" w:eastAsia="方正仿宋_GBK" w:cs="方正仿宋_GBK"/>
          <w:sz w:val="32"/>
          <w:szCs w:val="32"/>
        </w:rPr>
        <w:t>的具体内容</w:t>
      </w:r>
      <w:r>
        <w:rPr>
          <w:rFonts w:hint="eastAsia" w:ascii="方正仿宋_GBK" w:hAnsi="方正仿宋_GBK" w:eastAsia="方正仿宋_GBK" w:cs="方正仿宋_GBK"/>
          <w:sz w:val="32"/>
          <w:szCs w:val="32"/>
        </w:rPr>
        <w:t>包括早（午）操、集体体育活动、户外区域体育活动和室内区域体育活动等。</w:t>
      </w:r>
    </w:p>
    <w:p>
      <w:pPr>
        <w:pStyle w:val="3"/>
        <w:spacing w:before="0" w:line="520" w:lineRule="exact"/>
        <w:ind w:leftChars="57" w:firstLine="640" w:firstLineChars="200"/>
        <w:rPr>
          <w:rFonts w:ascii="方正黑体_GBK" w:hAnsi="黑体" w:eastAsia="方正黑体_GBK"/>
          <w:bCs/>
        </w:rPr>
      </w:pPr>
      <w:r>
        <w:rPr>
          <w:rFonts w:hint="eastAsia" w:ascii="方正黑体_GBK" w:hAnsi="黑体" w:eastAsia="方正黑体_GBK"/>
          <w:bCs/>
        </w:rPr>
        <w:t>三、教育建议</w:t>
      </w:r>
    </w:p>
    <w:p>
      <w:pPr>
        <w:spacing w:line="52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1.每天户外运动活动不少于1小时；高温天气可酌情减少，夏季10:00—16:00之间，尽量不组织幼儿在暴晒的户外场地活动；阴雨天，充分利用走廊、门厅、长廊、屋顶平台等场地，合理安排运动活动。</w:t>
      </w:r>
    </w:p>
    <w:p>
      <w:pPr>
        <w:spacing w:line="52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2.根据动作发展目标，以及本班幼儿运动兴趣和态度、动作能力、运动的卫生习惯等，有目的、有计划</w:t>
      </w:r>
      <w:r>
        <w:rPr>
          <w:rFonts w:ascii="方正仿宋_GBK" w:hAnsi="方正仿宋_GBK" w:eastAsia="方正仿宋_GBK" w:cs="方正仿宋_GBK"/>
          <w:sz w:val="32"/>
          <w:szCs w:val="32"/>
        </w:rPr>
        <w:t>地</w:t>
      </w:r>
      <w:r>
        <w:rPr>
          <w:rFonts w:hint="eastAsia" w:ascii="方正仿宋_GBK" w:hAnsi="方正仿宋_GBK" w:eastAsia="方正仿宋_GBK" w:cs="方正仿宋_GBK"/>
          <w:sz w:val="32"/>
          <w:szCs w:val="32"/>
        </w:rPr>
        <w:t>设计和组织适合本班幼儿的活动。</w:t>
      </w:r>
    </w:p>
    <w:p>
      <w:pPr>
        <w:spacing w:line="52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3.师幼着便于运动的服装、鞋子，活动现场准备汗巾、纸巾等。</w:t>
      </w:r>
    </w:p>
    <w:p>
      <w:pPr>
        <w:spacing w:line="52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4.遵循幼儿的身体机能变化、动作发展规律，切记简单重复长时练习，重视幼儿自主、探究、合作式的学习方式。</w:t>
      </w:r>
    </w:p>
    <w:p>
      <w:pPr>
        <w:spacing w:line="52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5.在活动中观察</w:t>
      </w:r>
      <w:r>
        <w:rPr>
          <w:rFonts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rPr>
        <w:t>幼儿，做到三看(情绪、动作力度、准确度)，三提示(动作、增减衣物、运动卫生及安全)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语言和动作指导</w:t>
      </w:r>
      <w:r>
        <w:rPr>
          <w:rFonts w:ascii="方正仿宋_GBK" w:hAnsi="方正仿宋_GBK" w:eastAsia="方正仿宋_GBK" w:cs="方正仿宋_GBK"/>
          <w:sz w:val="32"/>
          <w:szCs w:val="32"/>
        </w:rPr>
        <w:t>相结合</w:t>
      </w:r>
      <w:r>
        <w:rPr>
          <w:rFonts w:hint="eastAsia" w:ascii="方正仿宋_GBK" w:hAnsi="方正仿宋_GBK" w:eastAsia="方正仿宋_GBK" w:cs="方正仿宋_GBK"/>
          <w:sz w:val="32"/>
          <w:szCs w:val="32"/>
        </w:rPr>
        <w:t>，集体指导、分组和个别指导相结合。</w:t>
      </w:r>
    </w:p>
    <w:p>
      <w:pPr>
        <w:spacing w:line="520" w:lineRule="exact"/>
        <w:ind w:firstLine="800" w:firstLineChars="25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6.运动器械丰富，自制材料每班至少5种以上，数量能够同时满足班级三分之一幼儿使用；材料结构比合理，有一定的低结构和高结构材料</w:t>
      </w:r>
      <w:r>
        <w:rPr>
          <w:rFonts w:ascii="方正仿宋_GBK" w:hAnsi="方正仿宋_GBK" w:eastAsia="方正仿宋_GBK" w:cs="方正仿宋_GBK"/>
          <w:sz w:val="32"/>
          <w:szCs w:val="32"/>
        </w:rPr>
        <w:t>，材料具有挑战性、层次性</w:t>
      </w:r>
      <w:r>
        <w:rPr>
          <w:rFonts w:hint="eastAsia" w:ascii="方正仿宋_GBK" w:hAnsi="方正仿宋_GBK" w:eastAsia="方正仿宋_GBK" w:cs="方正仿宋_GBK"/>
          <w:sz w:val="32"/>
          <w:szCs w:val="32"/>
        </w:rPr>
        <w:t>。</w:t>
      </w:r>
    </w:p>
    <w:p>
      <w:pPr>
        <w:spacing w:line="500" w:lineRule="exact"/>
        <w:ind w:firstLine="2880" w:firstLineChars="800"/>
        <w:rPr>
          <w:rFonts w:ascii="方正小标宋_GBK" w:hAnsi="方正小标宋_GBK" w:eastAsia="方正小标宋_GBK" w:cs="方正小标宋_GBK"/>
          <w:sz w:val="36"/>
          <w:szCs w:val="36"/>
        </w:rPr>
        <w:sectPr>
          <w:pgSz w:w="11906" w:h="16838"/>
          <w:pgMar w:top="1440" w:right="1800" w:bottom="1440" w:left="1800" w:header="851" w:footer="992" w:gutter="0"/>
          <w:cols w:space="425" w:num="1"/>
          <w:docGrid w:type="lines" w:linePitch="312" w:charSpace="0"/>
        </w:sectPr>
      </w:pPr>
    </w:p>
    <w:p>
      <w:pPr>
        <w:pStyle w:val="3"/>
        <w:spacing w:before="0" w:line="520" w:lineRule="exact"/>
        <w:ind w:leftChars="57" w:firstLine="640" w:firstLineChars="200"/>
        <w:rPr>
          <w:rFonts w:ascii="方正黑体_GBK" w:hAnsi="黑体" w:eastAsia="方正黑体_GBK"/>
          <w:bCs/>
        </w:rPr>
      </w:pPr>
      <w:r>
        <w:rPr>
          <w:rFonts w:ascii="方正黑体_GBK" w:hAnsi="黑体" w:eastAsia="方正黑体_GBK"/>
          <w:bCs/>
        </w:rPr>
        <w:t>四、</w:t>
      </w:r>
      <w:r>
        <w:rPr>
          <w:rFonts w:hint="eastAsia" w:ascii="方正黑体_GBK" w:hAnsi="黑体" w:eastAsia="方正黑体_GBK"/>
          <w:bCs/>
        </w:rPr>
        <w:t>实施流程及注意事项</w:t>
      </w:r>
    </w:p>
    <w:tbl>
      <w:tblPr>
        <w:tblStyle w:val="8"/>
        <w:tblW w:w="1460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117"/>
        <w:gridCol w:w="3263"/>
        <w:gridCol w:w="3200"/>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1278" w:type="dxa"/>
            <w:tcBorders>
              <w:tl2br w:val="single" w:color="auto" w:sz="4" w:space="0"/>
            </w:tcBorders>
          </w:tcPr>
          <w:p>
            <w:pPr>
              <w:spacing w:line="440" w:lineRule="exact"/>
              <w:ind w:left="480" w:hanging="480" w:hangingChars="200"/>
              <w:rPr>
                <w:rFonts w:asciiTheme="minorEastAsia" w:hAnsiTheme="minorEastAsia" w:cstheme="minorEastAsia"/>
                <w:sz w:val="24"/>
              </w:rPr>
            </w:pPr>
            <w:r>
              <w:rPr>
                <w:rFonts w:hint="eastAsia" w:asciiTheme="minorEastAsia" w:hAnsiTheme="minorEastAsia" w:cstheme="minorEastAsia"/>
                <w:sz w:val="24"/>
              </w:rPr>
              <w:t xml:space="preserve">  </w:t>
            </w:r>
            <w:r>
              <w:rPr>
                <w:rFonts w:asciiTheme="minorEastAsia" w:hAnsiTheme="minorEastAsia" w:cstheme="minorEastAsia"/>
                <w:sz w:val="24"/>
              </w:rPr>
              <w:t xml:space="preserve">  </w:t>
            </w:r>
            <w:r>
              <w:rPr>
                <w:rFonts w:hint="eastAsia" w:asciiTheme="minorEastAsia" w:hAnsiTheme="minorEastAsia" w:cstheme="minorEastAsia"/>
                <w:sz w:val="24"/>
              </w:rPr>
              <w:t>项目</w:t>
            </w:r>
          </w:p>
          <w:p>
            <w:pPr>
              <w:spacing w:line="440" w:lineRule="exact"/>
              <w:rPr>
                <w:rFonts w:asciiTheme="minorEastAsia" w:hAnsiTheme="minorEastAsia" w:cstheme="minorEastAsia"/>
                <w:sz w:val="24"/>
              </w:rPr>
            </w:pPr>
            <w:r>
              <w:rPr>
                <w:rFonts w:hint="eastAsia" w:asciiTheme="minorEastAsia" w:hAnsiTheme="minorEastAsia" w:cstheme="minorEastAsia"/>
                <w:sz w:val="24"/>
              </w:rPr>
              <w:t>内容</w:t>
            </w:r>
          </w:p>
        </w:tc>
        <w:tc>
          <w:tcPr>
            <w:tcW w:w="3117" w:type="dxa"/>
          </w:tcPr>
          <w:p>
            <w:pPr>
              <w:spacing w:line="440" w:lineRule="exact"/>
              <w:jc w:val="center"/>
              <w:rPr>
                <w:rFonts w:asciiTheme="minorEastAsia" w:hAnsiTheme="minorEastAsia" w:cstheme="minorEastAsia"/>
                <w:sz w:val="24"/>
              </w:rPr>
            </w:pPr>
            <w:r>
              <w:rPr>
                <w:rFonts w:hint="eastAsia" w:asciiTheme="minorEastAsia" w:hAnsiTheme="minorEastAsia" w:cstheme="minorEastAsia"/>
                <w:sz w:val="24"/>
              </w:rPr>
              <w:t>早（午）操</w:t>
            </w:r>
          </w:p>
        </w:tc>
        <w:tc>
          <w:tcPr>
            <w:tcW w:w="3263" w:type="dxa"/>
          </w:tcPr>
          <w:p>
            <w:pPr>
              <w:spacing w:line="440" w:lineRule="exact"/>
              <w:jc w:val="center"/>
              <w:rPr>
                <w:rFonts w:asciiTheme="minorEastAsia" w:hAnsiTheme="minorEastAsia" w:cstheme="minorEastAsia"/>
                <w:sz w:val="24"/>
              </w:rPr>
            </w:pPr>
            <w:r>
              <w:rPr>
                <w:rFonts w:hint="eastAsia" w:asciiTheme="minorEastAsia" w:hAnsiTheme="minorEastAsia" w:cstheme="minorEastAsia"/>
                <w:sz w:val="24"/>
              </w:rPr>
              <w:t>集体体育活动</w:t>
            </w:r>
          </w:p>
        </w:tc>
        <w:tc>
          <w:tcPr>
            <w:tcW w:w="3200" w:type="dxa"/>
          </w:tcPr>
          <w:p>
            <w:pPr>
              <w:spacing w:line="440" w:lineRule="exact"/>
              <w:jc w:val="center"/>
              <w:rPr>
                <w:rFonts w:asciiTheme="minorEastAsia" w:hAnsiTheme="minorEastAsia" w:cstheme="minorEastAsia"/>
                <w:sz w:val="24"/>
              </w:rPr>
            </w:pPr>
            <w:r>
              <w:rPr>
                <w:rFonts w:hint="eastAsia" w:asciiTheme="minorEastAsia" w:hAnsiTheme="minorEastAsia" w:cstheme="minorEastAsia"/>
                <w:sz w:val="24"/>
              </w:rPr>
              <w:t>室内体育活动</w:t>
            </w:r>
          </w:p>
        </w:tc>
        <w:tc>
          <w:tcPr>
            <w:tcW w:w="3743" w:type="dxa"/>
          </w:tcPr>
          <w:p>
            <w:pPr>
              <w:spacing w:line="440" w:lineRule="exact"/>
              <w:jc w:val="center"/>
              <w:rPr>
                <w:rFonts w:asciiTheme="minorEastAsia" w:hAnsiTheme="minorEastAsia" w:cstheme="minorEastAsia"/>
                <w:sz w:val="24"/>
              </w:rPr>
            </w:pPr>
            <w:r>
              <w:rPr>
                <w:rFonts w:hint="eastAsia" w:asciiTheme="minorEastAsia" w:hAnsiTheme="minorEastAsia" w:cstheme="minorEastAsia"/>
                <w:sz w:val="24"/>
              </w:rPr>
              <w:t>户外区域体育活动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8" w:type="dxa"/>
          </w:tcPr>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r>
              <w:rPr>
                <w:rFonts w:hint="eastAsia" w:asciiTheme="minorEastAsia" w:hAnsiTheme="minorEastAsia" w:cstheme="minorEastAsia"/>
                <w:sz w:val="24"/>
              </w:rPr>
              <w:t>关键经验</w:t>
            </w:r>
          </w:p>
        </w:tc>
        <w:tc>
          <w:tcPr>
            <w:tcW w:w="3117" w:type="dxa"/>
          </w:tcPr>
          <w:p>
            <w:pPr>
              <w:spacing w:line="400" w:lineRule="exact"/>
              <w:rPr>
                <w:rFonts w:asciiTheme="minorEastAsia" w:hAnsiTheme="minorEastAsia" w:cstheme="minorEastAsia"/>
                <w:sz w:val="24"/>
              </w:rPr>
            </w:pPr>
            <w:r>
              <w:rPr>
                <w:rFonts w:hint="eastAsia" w:asciiTheme="minorEastAsia" w:hAnsiTheme="minorEastAsia" w:cstheme="minorEastAsia"/>
                <w:sz w:val="24"/>
              </w:rPr>
              <w:t>情绪饱满，积极参加早操锻炼，与同伴互动，有归属感。用动作模仿周围事物的形态和动作特征，感知运动节律的变化。发展上下肢体动作协调性、灵敏性等。</w:t>
            </w:r>
          </w:p>
        </w:tc>
        <w:tc>
          <w:tcPr>
            <w:tcW w:w="3263" w:type="dxa"/>
          </w:tcPr>
          <w:p>
            <w:pPr>
              <w:spacing w:line="400" w:lineRule="exact"/>
              <w:rPr>
                <w:rFonts w:asciiTheme="minorEastAsia" w:hAnsiTheme="minorEastAsia" w:cstheme="minorEastAsia"/>
                <w:sz w:val="24"/>
              </w:rPr>
            </w:pPr>
            <w:r>
              <w:rPr>
                <w:rFonts w:hint="eastAsia" w:asciiTheme="minorEastAsia" w:hAnsiTheme="minorEastAsia" w:cstheme="minorEastAsia"/>
                <w:sz w:val="24"/>
              </w:rPr>
              <w:t>进行各种身体运动，在已有动作发展或运动经验的基础上提升平衡能力、敏捷性、协调能力、力量、耐力、速度、柔软力等。</w:t>
            </w:r>
          </w:p>
        </w:tc>
        <w:tc>
          <w:tcPr>
            <w:tcW w:w="3200" w:type="dxa"/>
          </w:tcPr>
          <w:p>
            <w:pPr>
              <w:spacing w:line="400" w:lineRule="exact"/>
              <w:rPr>
                <w:rFonts w:asciiTheme="minorEastAsia" w:hAnsiTheme="minorEastAsia" w:cstheme="minorEastAsia"/>
                <w:sz w:val="24"/>
              </w:rPr>
            </w:pPr>
            <w:r>
              <w:rPr>
                <w:rFonts w:hint="eastAsia" w:asciiTheme="minorEastAsia" w:hAnsiTheme="minorEastAsia" w:cstheme="minorEastAsia"/>
                <w:sz w:val="24"/>
              </w:rPr>
              <w:t>借助室内各种材料和器械进行活动，通过表现性、创造性的身体运动，达到预定的锻炼目的，主要发展平衡性和身体协调性。</w:t>
            </w:r>
          </w:p>
        </w:tc>
        <w:tc>
          <w:tcPr>
            <w:tcW w:w="3743" w:type="dxa"/>
          </w:tcPr>
          <w:p>
            <w:pPr>
              <w:spacing w:line="400" w:lineRule="exact"/>
              <w:rPr>
                <w:rFonts w:asciiTheme="minorEastAsia" w:hAnsiTheme="minorEastAsia" w:cstheme="minorEastAsia"/>
                <w:sz w:val="24"/>
              </w:rPr>
            </w:pPr>
            <w:r>
              <w:rPr>
                <w:rFonts w:hint="eastAsia" w:asciiTheme="minorEastAsia" w:hAnsiTheme="minorEastAsia" w:cstheme="minorEastAsia"/>
                <w:sz w:val="24"/>
              </w:rPr>
              <w:t>有一定的适应能力，能在户外环境中活动，情绪稳定愉悦。充分与环境、材料、幼儿产生积极互动，创造性地进行身体运动。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278" w:type="dxa"/>
          </w:tcPr>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r>
              <w:rPr>
                <w:rFonts w:hint="eastAsia" w:asciiTheme="minorEastAsia" w:hAnsiTheme="minorEastAsia" w:cstheme="minorEastAsia"/>
                <w:sz w:val="24"/>
              </w:rPr>
              <w:t>流程及注意事项</w:t>
            </w: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r>
              <w:rPr>
                <w:rFonts w:hint="eastAsia" w:asciiTheme="minorEastAsia" w:hAnsiTheme="minorEastAsia" w:cstheme="minorEastAsia"/>
                <w:sz w:val="24"/>
              </w:rPr>
              <w:t>流程及注意事项</w:t>
            </w:r>
          </w:p>
          <w:p>
            <w:pPr>
              <w:spacing w:line="400" w:lineRule="exact"/>
              <w:rPr>
                <w:rFonts w:asciiTheme="minorEastAsia" w:hAnsiTheme="minorEastAsia" w:cstheme="minorEastAsia"/>
                <w:sz w:val="24"/>
              </w:rPr>
            </w:pPr>
          </w:p>
        </w:tc>
        <w:tc>
          <w:tcPr>
            <w:tcW w:w="3117" w:type="dxa"/>
          </w:tcPr>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1.全面热身，调动情绪。</w:t>
            </w:r>
          </w:p>
          <w:p>
            <w:pPr>
              <w:spacing w:line="400" w:lineRule="exact"/>
              <w:rPr>
                <w:rFonts w:asciiTheme="minorEastAsia" w:hAnsiTheme="minorEastAsia" w:cstheme="minorEastAsia"/>
                <w:sz w:val="24"/>
              </w:rPr>
            </w:pPr>
            <w:r>
              <w:rPr>
                <w:rFonts w:hint="eastAsia" w:asciiTheme="minorEastAsia" w:hAnsiTheme="minorEastAsia" w:cstheme="minorEastAsia"/>
                <w:sz w:val="24"/>
              </w:rPr>
              <w:t>注：热身前后引导幼儿根据自身情况脱外套或垫汗巾。</w:t>
            </w:r>
          </w:p>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2.集体进行基本体操</w:t>
            </w:r>
          </w:p>
          <w:p>
            <w:pPr>
              <w:spacing w:line="400" w:lineRule="exact"/>
              <w:rPr>
                <w:rFonts w:asciiTheme="minorEastAsia" w:hAnsiTheme="minorEastAsia" w:cstheme="minorEastAsia"/>
                <w:sz w:val="24"/>
              </w:rPr>
            </w:pPr>
            <w:r>
              <w:rPr>
                <w:rFonts w:hint="eastAsia" w:asciiTheme="minorEastAsia" w:hAnsiTheme="minorEastAsia" w:cstheme="minorEastAsia"/>
                <w:sz w:val="24"/>
              </w:rPr>
              <w:t>注：（1）小班模仿操为主，中、大班徒手操和器械操各一套。（2）渗透不同的队列练习，掌握基本动作，动作到位且有力度。（3）结构合理，包括准备活动、队列练习、操节、分散的器械活动、放松活动等。（4）体现上升—稳定—下降的基本规律。（5）去舞蹈化，有一定适宜的运动强度。</w:t>
            </w:r>
          </w:p>
          <w:p>
            <w:pPr>
              <w:spacing w:line="400" w:lineRule="exact"/>
              <w:rPr>
                <w:rFonts w:asciiTheme="minorEastAsia" w:hAnsiTheme="minorEastAsia" w:cstheme="minorEastAsia"/>
                <w:sz w:val="24"/>
              </w:rPr>
            </w:pPr>
            <w:r>
              <w:rPr>
                <w:rFonts w:hint="eastAsia" w:asciiTheme="minorEastAsia" w:hAnsiTheme="minorEastAsia" w:cstheme="minorEastAsia"/>
                <w:b/>
                <w:bCs/>
                <w:sz w:val="24"/>
              </w:rPr>
              <w:t>3.体育游戏或小型器械活动</w:t>
            </w:r>
          </w:p>
          <w:p>
            <w:pPr>
              <w:spacing w:line="400" w:lineRule="exact"/>
              <w:rPr>
                <w:rFonts w:asciiTheme="minorEastAsia" w:hAnsiTheme="minorEastAsia" w:cstheme="minorEastAsia"/>
                <w:sz w:val="24"/>
              </w:rPr>
            </w:pPr>
            <w:r>
              <w:rPr>
                <w:rFonts w:hint="eastAsia" w:asciiTheme="minorEastAsia" w:hAnsiTheme="minorEastAsia" w:cstheme="minorEastAsia"/>
                <w:sz w:val="24"/>
              </w:rPr>
              <w:t>注：根据不同年龄段投放发展多体能的环保器械，激发幼儿不断探索器械的玩法。</w:t>
            </w:r>
          </w:p>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4.放松活动，有序离场</w:t>
            </w:r>
          </w:p>
          <w:p>
            <w:pPr>
              <w:spacing w:line="400" w:lineRule="exact"/>
              <w:rPr>
                <w:rFonts w:asciiTheme="minorEastAsia" w:hAnsiTheme="minorEastAsia" w:cstheme="minorEastAsia"/>
                <w:sz w:val="24"/>
              </w:rPr>
            </w:pPr>
            <w:r>
              <w:rPr>
                <w:rFonts w:hint="eastAsia" w:asciiTheme="minorEastAsia" w:hAnsiTheme="minorEastAsia" w:cstheme="minorEastAsia"/>
                <w:sz w:val="24"/>
              </w:rPr>
              <w:t>注：（1）活动量慢慢减弱，让幼儿身体各个部位得到充分的放松。（2）早操时长：小班为8—10分钟，中班10—12分钟，大班12—15分钟。</w:t>
            </w:r>
          </w:p>
        </w:tc>
        <w:tc>
          <w:tcPr>
            <w:tcW w:w="3263" w:type="dxa"/>
          </w:tcPr>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1.确定活动目标，选择场地、材料，做好准备。</w:t>
            </w:r>
          </w:p>
          <w:p>
            <w:pPr>
              <w:spacing w:line="400" w:lineRule="exact"/>
              <w:rPr>
                <w:rFonts w:asciiTheme="minorEastAsia" w:hAnsiTheme="minorEastAsia" w:cstheme="minorEastAsia"/>
                <w:sz w:val="24"/>
              </w:rPr>
            </w:pPr>
            <w:r>
              <w:rPr>
                <w:rFonts w:hint="eastAsia" w:asciiTheme="minorEastAsia" w:hAnsiTheme="minorEastAsia" w:cstheme="minorEastAsia"/>
                <w:sz w:val="24"/>
              </w:rPr>
              <w:t>注：根据实际情况选择宽敞安全的活动场地（户外、室内、大厅等）。</w:t>
            </w:r>
          </w:p>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2.创设情景，热身活动</w:t>
            </w:r>
          </w:p>
          <w:p>
            <w:pPr>
              <w:spacing w:line="400" w:lineRule="exact"/>
              <w:rPr>
                <w:rFonts w:asciiTheme="minorEastAsia" w:hAnsiTheme="minorEastAsia" w:cstheme="minorEastAsia"/>
                <w:sz w:val="24"/>
              </w:rPr>
            </w:pPr>
            <w:r>
              <w:rPr>
                <w:rFonts w:hint="eastAsia" w:asciiTheme="minorEastAsia" w:hAnsiTheme="minorEastAsia" w:cstheme="minorEastAsia"/>
                <w:sz w:val="24"/>
              </w:rPr>
              <w:t>引出游戏内容、方法、结果和注意事项。</w:t>
            </w:r>
          </w:p>
          <w:p>
            <w:pPr>
              <w:spacing w:line="400" w:lineRule="exact"/>
              <w:rPr>
                <w:rFonts w:asciiTheme="minorEastAsia" w:hAnsiTheme="minorEastAsia" w:cstheme="minorEastAsia"/>
                <w:sz w:val="24"/>
              </w:rPr>
            </w:pPr>
            <w:r>
              <w:rPr>
                <w:rFonts w:hint="eastAsia" w:asciiTheme="minorEastAsia" w:hAnsiTheme="minorEastAsia" w:cstheme="minorEastAsia"/>
                <w:sz w:val="24"/>
              </w:rPr>
              <w:t>注：热身活动由上至下，由慢到快，由易到难，与主题活动有直接关系。</w:t>
            </w:r>
          </w:p>
          <w:p>
            <w:pPr>
              <w:spacing w:line="400" w:lineRule="exact"/>
              <w:rPr>
                <w:rFonts w:asciiTheme="minorEastAsia" w:hAnsiTheme="minorEastAsia" w:cstheme="minorEastAsia"/>
                <w:sz w:val="24"/>
              </w:rPr>
            </w:pPr>
            <w:r>
              <w:rPr>
                <w:rFonts w:hint="eastAsia" w:asciiTheme="minorEastAsia" w:hAnsiTheme="minorEastAsia" w:cstheme="minorEastAsia"/>
                <w:b/>
                <w:bCs/>
                <w:sz w:val="24"/>
              </w:rPr>
              <w:t>3.幼儿游戏，教师指导</w:t>
            </w:r>
          </w:p>
          <w:p>
            <w:pPr>
              <w:spacing w:line="400" w:lineRule="exact"/>
              <w:rPr>
                <w:rFonts w:asciiTheme="minorEastAsia" w:hAnsiTheme="minorEastAsia" w:cstheme="minorEastAsia"/>
                <w:sz w:val="24"/>
              </w:rPr>
            </w:pPr>
            <w:r>
              <w:rPr>
                <w:rFonts w:hint="eastAsia" w:asciiTheme="minorEastAsia" w:hAnsiTheme="minorEastAsia" w:cstheme="minorEastAsia"/>
                <w:sz w:val="24"/>
              </w:rPr>
              <w:t>注：（1）集体和小组活动相结合，注意个别差异，及时辅导。（2）及时对幼儿游戏情况进行评价。</w:t>
            </w:r>
          </w:p>
          <w:p>
            <w:pPr>
              <w:numPr>
                <w:ilvl w:val="0"/>
                <w:numId w:val="5"/>
              </w:numPr>
              <w:spacing w:line="400" w:lineRule="exact"/>
              <w:rPr>
                <w:rFonts w:asciiTheme="minorEastAsia" w:hAnsiTheme="minorEastAsia" w:cstheme="minorEastAsia"/>
                <w:b/>
                <w:bCs/>
                <w:sz w:val="24"/>
              </w:rPr>
            </w:pPr>
            <w:r>
              <w:rPr>
                <w:rFonts w:hint="eastAsia" w:asciiTheme="minorEastAsia" w:hAnsiTheme="minorEastAsia" w:cstheme="minorEastAsia"/>
                <w:b/>
                <w:bCs/>
                <w:sz w:val="24"/>
              </w:rPr>
              <w:t>放松活动，整理材料</w:t>
            </w:r>
          </w:p>
          <w:p>
            <w:pPr>
              <w:spacing w:line="400" w:lineRule="exact"/>
              <w:rPr>
                <w:rFonts w:asciiTheme="minorEastAsia" w:hAnsiTheme="minorEastAsia" w:cstheme="minorEastAsia"/>
                <w:sz w:val="24"/>
              </w:rPr>
            </w:pPr>
            <w:r>
              <w:rPr>
                <w:rFonts w:hint="eastAsia" w:asciiTheme="minorEastAsia" w:hAnsiTheme="minorEastAsia" w:cstheme="minorEastAsia"/>
                <w:sz w:val="24"/>
              </w:rPr>
              <w:t>注：活动结束，师幼共同进行总结与评价。</w:t>
            </w:r>
          </w:p>
          <w:p>
            <w:pPr>
              <w:spacing w:line="400" w:lineRule="exact"/>
              <w:rPr>
                <w:rFonts w:asciiTheme="minorEastAsia" w:hAnsiTheme="minorEastAsia" w:cstheme="minorEastAsia"/>
                <w:kern w:val="0"/>
                <w:sz w:val="24"/>
              </w:rPr>
            </w:pPr>
          </w:p>
        </w:tc>
        <w:tc>
          <w:tcPr>
            <w:tcW w:w="3200" w:type="dxa"/>
          </w:tcPr>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1.选择活动，制定游戏规则</w:t>
            </w:r>
          </w:p>
          <w:p>
            <w:pPr>
              <w:spacing w:line="400" w:lineRule="exact"/>
              <w:rPr>
                <w:rFonts w:asciiTheme="minorEastAsia" w:hAnsiTheme="minorEastAsia" w:cstheme="minorEastAsia"/>
                <w:sz w:val="24"/>
              </w:rPr>
            </w:pPr>
            <w:r>
              <w:rPr>
                <w:rFonts w:hint="eastAsia" w:asciiTheme="minorEastAsia" w:hAnsiTheme="minorEastAsia" w:cstheme="minorEastAsia"/>
                <w:sz w:val="24"/>
              </w:rPr>
              <w:t>帮助小班幼儿熟悉规则；中大班幼儿与同伴或老师制定规则。</w:t>
            </w:r>
          </w:p>
          <w:p>
            <w:pPr>
              <w:spacing w:line="400" w:lineRule="exact"/>
              <w:rPr>
                <w:rFonts w:asciiTheme="minorEastAsia" w:hAnsiTheme="minorEastAsia" w:cstheme="minorEastAsia"/>
                <w:color w:val="0070C0"/>
                <w:sz w:val="24"/>
              </w:rPr>
            </w:pPr>
            <w:r>
              <w:rPr>
                <w:rFonts w:hint="eastAsia" w:asciiTheme="minorEastAsia" w:hAnsiTheme="minorEastAsia" w:cstheme="minorEastAsia"/>
                <w:sz w:val="24"/>
              </w:rPr>
              <w:t>注：灵活使用室内空间，比如教室、走廊及大厅等。</w:t>
            </w:r>
          </w:p>
          <w:p>
            <w:pPr>
              <w:numPr>
                <w:ilvl w:val="0"/>
                <w:numId w:val="6"/>
              </w:numPr>
              <w:spacing w:line="400" w:lineRule="exact"/>
              <w:rPr>
                <w:rFonts w:asciiTheme="minorEastAsia" w:hAnsiTheme="minorEastAsia" w:cstheme="minorEastAsia"/>
                <w:b/>
                <w:bCs/>
                <w:sz w:val="24"/>
              </w:rPr>
            </w:pPr>
            <w:r>
              <w:rPr>
                <w:rFonts w:hint="eastAsia" w:asciiTheme="minorEastAsia" w:hAnsiTheme="minorEastAsia" w:cstheme="minorEastAsia"/>
                <w:b/>
                <w:bCs/>
                <w:sz w:val="24"/>
              </w:rPr>
              <w:t>热身运动，熟悉基本动作。</w:t>
            </w:r>
          </w:p>
          <w:p>
            <w:pPr>
              <w:spacing w:line="400" w:lineRule="exact"/>
              <w:rPr>
                <w:rFonts w:asciiTheme="minorEastAsia" w:hAnsiTheme="minorEastAsia" w:cstheme="minorEastAsia"/>
                <w:color w:val="C00000"/>
                <w:sz w:val="24"/>
              </w:rPr>
            </w:pPr>
            <w:r>
              <w:rPr>
                <w:rFonts w:hint="eastAsia" w:asciiTheme="minorEastAsia" w:hAnsiTheme="minorEastAsia" w:cstheme="minorEastAsia"/>
                <w:sz w:val="24"/>
              </w:rPr>
              <w:t>注：对本次活动所涉及的走、跑、跳、攀、钻、爬、平衡等基本动作进行热身。</w:t>
            </w:r>
          </w:p>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3.创设情景，进行室内活动</w:t>
            </w:r>
          </w:p>
          <w:p>
            <w:pPr>
              <w:spacing w:line="400" w:lineRule="exact"/>
              <w:rPr>
                <w:rFonts w:asciiTheme="minorEastAsia" w:hAnsiTheme="minorEastAsia" w:cstheme="minorEastAsia"/>
                <w:sz w:val="24"/>
              </w:rPr>
            </w:pPr>
            <w:r>
              <w:rPr>
                <w:rFonts w:hint="eastAsia" w:asciiTheme="minorEastAsia" w:hAnsiTheme="minorEastAsia" w:cstheme="minorEastAsia"/>
                <w:sz w:val="24"/>
              </w:rPr>
              <w:t>注：（1）小班幼儿创设具有故事性、趣味性的情境；中班幼儿创设操作性强、乐于体验的情境；大班幼儿创设便于交流分享、易于自主改造的情境。（2）以“集体+分组”的形式开展室内区域体育活动。</w:t>
            </w:r>
          </w:p>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4.放松运动，整理游戏材料</w:t>
            </w:r>
          </w:p>
          <w:p>
            <w:pPr>
              <w:spacing w:line="400" w:lineRule="exact"/>
              <w:rPr>
                <w:rFonts w:asciiTheme="minorEastAsia" w:hAnsiTheme="minorEastAsia" w:cstheme="minorEastAsia"/>
                <w:color w:val="0070C0"/>
                <w:sz w:val="24"/>
              </w:rPr>
            </w:pPr>
            <w:r>
              <w:rPr>
                <w:rFonts w:hint="eastAsia" w:asciiTheme="minorEastAsia" w:hAnsiTheme="minorEastAsia" w:cstheme="minorEastAsia"/>
                <w:sz w:val="24"/>
              </w:rPr>
              <w:t>注：共同整理活动材料，可通过照片或视频让幼儿对活动情况进行评价。</w:t>
            </w:r>
          </w:p>
        </w:tc>
        <w:tc>
          <w:tcPr>
            <w:tcW w:w="3743" w:type="dxa"/>
          </w:tcPr>
          <w:p>
            <w:pPr>
              <w:pStyle w:val="18"/>
              <w:spacing w:line="400" w:lineRule="exact"/>
              <w:ind w:firstLine="0" w:firstLineChars="0"/>
              <w:rPr>
                <w:rFonts w:asciiTheme="minorEastAsia" w:hAnsiTheme="minorEastAsia" w:cstheme="minorEastAsia"/>
                <w:b/>
                <w:bCs/>
                <w:sz w:val="24"/>
              </w:rPr>
            </w:pPr>
            <w:r>
              <w:rPr>
                <w:rFonts w:hint="eastAsia" w:asciiTheme="minorEastAsia" w:hAnsiTheme="minorEastAsia" w:cstheme="minorEastAsia"/>
                <w:b/>
                <w:bCs/>
                <w:sz w:val="24"/>
              </w:rPr>
              <w:t>1.选择场地，热身活动</w:t>
            </w:r>
          </w:p>
          <w:p>
            <w:pPr>
              <w:pStyle w:val="18"/>
              <w:spacing w:line="400" w:lineRule="exact"/>
              <w:ind w:firstLine="0" w:firstLineChars="0"/>
              <w:rPr>
                <w:rFonts w:asciiTheme="minorEastAsia" w:hAnsiTheme="minorEastAsia" w:cstheme="minorEastAsia"/>
                <w:sz w:val="24"/>
              </w:rPr>
            </w:pPr>
            <w:r>
              <w:rPr>
                <w:rFonts w:hint="eastAsia" w:asciiTheme="minorEastAsia" w:hAnsiTheme="minorEastAsia" w:cstheme="minorEastAsia"/>
                <w:sz w:val="24"/>
              </w:rPr>
              <w:t>注：根据班级运动计划选择适宜的场地，杜绝随意性。</w:t>
            </w:r>
          </w:p>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2.创设环境，投放材料</w:t>
            </w:r>
          </w:p>
          <w:p>
            <w:pPr>
              <w:spacing w:line="400" w:lineRule="exact"/>
              <w:rPr>
                <w:rFonts w:asciiTheme="minorEastAsia" w:hAnsiTheme="minorEastAsia" w:cstheme="minorEastAsia"/>
                <w:sz w:val="24"/>
              </w:rPr>
            </w:pPr>
            <w:r>
              <w:rPr>
                <w:rFonts w:hint="eastAsia" w:asciiTheme="minorEastAsia" w:hAnsiTheme="minorEastAsia" w:cstheme="minorEastAsia"/>
                <w:sz w:val="24"/>
              </w:rPr>
              <w:t>注：户外体育区域环境创设：</w:t>
            </w:r>
          </w:p>
          <w:p>
            <w:pPr>
              <w:numPr>
                <w:ilvl w:val="0"/>
                <w:numId w:val="7"/>
              </w:numPr>
              <w:spacing w:line="400" w:lineRule="exact"/>
              <w:rPr>
                <w:rFonts w:asciiTheme="minorEastAsia" w:hAnsiTheme="minorEastAsia" w:cstheme="minorEastAsia"/>
                <w:sz w:val="24"/>
              </w:rPr>
            </w:pPr>
            <w:r>
              <w:rPr>
                <w:rFonts w:hint="eastAsia" w:asciiTheme="minorEastAsia" w:hAnsiTheme="minorEastAsia" w:cstheme="minorEastAsia"/>
                <w:sz w:val="24"/>
              </w:rPr>
              <w:t>按照动作划分：走跑区、跳跃区、攀登区、钻爬区等。（2）多种呈现方式：固定、临时、固定与临时组合。（3）按照不同的综合性器械划分：大型玩具区、小型玩具区等。</w:t>
            </w:r>
          </w:p>
          <w:p>
            <w:pPr>
              <w:spacing w:line="400" w:lineRule="exact"/>
              <w:rPr>
                <w:rFonts w:asciiTheme="minorEastAsia" w:hAnsiTheme="minorEastAsia" w:cstheme="minorEastAsia"/>
                <w:sz w:val="24"/>
              </w:rPr>
            </w:pPr>
            <w:r>
              <w:rPr>
                <w:rFonts w:hint="eastAsia" w:asciiTheme="minorEastAsia" w:hAnsiTheme="minorEastAsia" w:cstheme="minorEastAsia"/>
                <w:sz w:val="24"/>
              </w:rPr>
              <w:t>投放合理的运动器材：（1）钻爬区：大小、高矮不同的器材。（2）投掷区：大小、重量、形状、远近不同的场地和器材。（3）跳跃区：高矮、远近不同的器材和场地。（4）球类区：材质、大小不同的球，或不同滑坡的场地。（5）平衡区：高低、宽窄不同平衡设置。</w:t>
            </w:r>
          </w:p>
          <w:p>
            <w:pPr>
              <w:spacing w:line="400" w:lineRule="exact"/>
              <w:rPr>
                <w:rFonts w:asciiTheme="minorEastAsia" w:hAnsiTheme="minorEastAsia" w:cstheme="minorEastAsia"/>
                <w:b/>
                <w:bCs/>
                <w:sz w:val="24"/>
              </w:rPr>
            </w:pPr>
            <w:r>
              <w:rPr>
                <w:rFonts w:hint="eastAsia" w:asciiTheme="minorEastAsia" w:hAnsiTheme="minorEastAsia" w:cstheme="minorEastAsia"/>
                <w:b/>
                <w:bCs/>
                <w:sz w:val="24"/>
              </w:rPr>
              <w:t>3.明确要求，自主游戏</w:t>
            </w:r>
          </w:p>
          <w:p>
            <w:pPr>
              <w:spacing w:line="400" w:lineRule="exact"/>
              <w:rPr>
                <w:rFonts w:asciiTheme="minorEastAsia" w:hAnsiTheme="minorEastAsia" w:cstheme="minorEastAsia"/>
                <w:sz w:val="24"/>
              </w:rPr>
            </w:pPr>
            <w:r>
              <w:rPr>
                <w:rFonts w:hint="eastAsia" w:asciiTheme="minorEastAsia" w:hAnsiTheme="minorEastAsia" w:cstheme="minorEastAsia"/>
                <w:sz w:val="24"/>
              </w:rPr>
              <w:t>注：（1）在自主组合或组建器材的基础上自主活动。（2）幼儿探索时教师应做好幼儿能力与危险的判断，科学退位指导。</w:t>
            </w:r>
          </w:p>
          <w:p>
            <w:pPr>
              <w:numPr>
                <w:ilvl w:val="0"/>
                <w:numId w:val="6"/>
              </w:numPr>
              <w:spacing w:line="400" w:lineRule="exact"/>
              <w:rPr>
                <w:rFonts w:asciiTheme="minorEastAsia" w:hAnsiTheme="minorEastAsia" w:cstheme="minorEastAsia"/>
                <w:b/>
                <w:bCs/>
                <w:sz w:val="24"/>
              </w:rPr>
            </w:pPr>
            <w:r>
              <w:rPr>
                <w:rFonts w:hint="eastAsia" w:asciiTheme="minorEastAsia" w:hAnsiTheme="minorEastAsia" w:cstheme="minorEastAsia"/>
                <w:b/>
                <w:bCs/>
                <w:sz w:val="24"/>
              </w:rPr>
              <w:t>整理器材，总结经验</w:t>
            </w:r>
          </w:p>
          <w:p>
            <w:pPr>
              <w:spacing w:line="400" w:lineRule="exact"/>
              <w:rPr>
                <w:rFonts w:asciiTheme="minorEastAsia" w:hAnsiTheme="minorEastAsia" w:cstheme="minorEastAsia"/>
                <w:b/>
                <w:bCs/>
                <w:sz w:val="24"/>
              </w:rPr>
            </w:pPr>
            <w:r>
              <w:rPr>
                <w:rFonts w:hint="eastAsia" w:asciiTheme="minorEastAsia" w:hAnsiTheme="minorEastAsia" w:cstheme="minorEastAsia"/>
                <w:sz w:val="24"/>
              </w:rPr>
              <w:t>注：通过观察活动中的图片、视频进行总结，总结时可以从安全、动作发展、合作能力等方面进行引导。</w:t>
            </w:r>
          </w:p>
        </w:tc>
      </w:tr>
    </w:tbl>
    <w:p>
      <w:pPr>
        <w:spacing w:line="500" w:lineRule="exact"/>
        <w:ind w:firstLine="2880" w:firstLineChars="800"/>
        <w:rPr>
          <w:rFonts w:ascii="方正小标宋_GBK" w:hAnsi="方正小标宋_GBK" w:eastAsia="方正小标宋_GBK" w:cs="方正小标宋_GBK"/>
          <w:sz w:val="36"/>
          <w:szCs w:val="36"/>
        </w:rPr>
      </w:pPr>
    </w:p>
    <w:p>
      <w:pPr>
        <w:spacing w:line="500" w:lineRule="exact"/>
        <w:ind w:firstLine="2880" w:firstLineChars="800"/>
        <w:rPr>
          <w:rFonts w:ascii="方正小标宋_GBK" w:hAnsi="方正小标宋_GBK" w:eastAsia="方正小标宋_GBK" w:cs="方正小标宋_GBK"/>
          <w:sz w:val="36"/>
          <w:szCs w:val="36"/>
        </w:rPr>
      </w:pPr>
    </w:p>
    <w:p>
      <w:pPr>
        <w:spacing w:line="500" w:lineRule="exact"/>
        <w:ind w:firstLine="2880" w:firstLineChars="800"/>
        <w:rPr>
          <w:rFonts w:ascii="方正小标宋_GBK" w:hAnsi="方正小标宋_GBK" w:eastAsia="方正小标宋_GBK" w:cs="方正小标宋_GBK"/>
          <w:sz w:val="36"/>
          <w:szCs w:val="36"/>
        </w:rPr>
        <w:sectPr>
          <w:pgSz w:w="16838" w:h="11906" w:orient="landscape"/>
          <w:pgMar w:top="1800" w:right="1440" w:bottom="1800" w:left="1440" w:header="851" w:footer="992" w:gutter="0"/>
          <w:cols w:space="425" w:num="1"/>
          <w:docGrid w:type="lines" w:linePitch="312" w:charSpace="0"/>
        </w:sectPr>
      </w:pPr>
    </w:p>
    <w:p>
      <w:pPr>
        <w:spacing w:line="480" w:lineRule="exact"/>
        <w:ind w:firstLine="3420" w:firstLineChars="95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学习活动</w:t>
      </w:r>
    </w:p>
    <w:p>
      <w:pPr>
        <w:widowControl/>
        <w:spacing w:line="48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学习活动在这里我们特指“集体教学活动”，是作为和“一日生活活动”和“活动区活动”相配合、共同构成幼儿园生活的一类活动。集体教学是教师有目的，有计划地组织的、班级所有幼儿都参加的教育活动。一般而言，集体教学活动节约教育成本，提高效益，目的性和计划性较强，容易发挥教学“走在发展前面、引导发展”、系统性的功能，也增进团队生活中集体感。</w:t>
      </w:r>
    </w:p>
    <w:p>
      <w:pPr>
        <w:spacing w:line="480" w:lineRule="exact"/>
        <w:ind w:firstLine="640" w:firstLineChars="200"/>
        <w:rPr>
          <w:rFonts w:ascii="方正黑体_GBK" w:hAnsi="黑体" w:eastAsia="方正黑体_GBK"/>
          <w:bCs/>
          <w:sz w:val="32"/>
          <w:szCs w:val="32"/>
        </w:rPr>
      </w:pPr>
      <w:r>
        <w:rPr>
          <w:rFonts w:hint="eastAsia" w:ascii="方正黑体_GBK" w:hAnsi="黑体" w:eastAsia="方正黑体_GBK"/>
          <w:bCs/>
          <w:sz w:val="32"/>
          <w:szCs w:val="32"/>
        </w:rPr>
        <w:t>一、实施原则</w:t>
      </w:r>
    </w:p>
    <w:p>
      <w:pPr>
        <w:widowControl/>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1.有效性原则</w:t>
      </w:r>
    </w:p>
    <w:p>
      <w:pPr>
        <w:widowControl/>
        <w:spacing w:line="48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活动是否促进每个幼儿不同程度的发展，需要对照设定的目标进行有效性的分析和评判。</w:t>
      </w:r>
    </w:p>
    <w:p>
      <w:pPr>
        <w:widowControl/>
        <w:spacing w:line="48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2.整合性原则</w:t>
      </w:r>
    </w:p>
    <w:p>
      <w:pPr>
        <w:spacing w:line="4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集体教学活动应与班级环境、日常生活相互渗透，要求教师在活动设计时注意各领域整合，没有严格的单领域教学。</w:t>
      </w:r>
    </w:p>
    <w:p>
      <w:pPr>
        <w:widowControl/>
        <w:spacing w:line="48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3.适宜性原则</w:t>
      </w:r>
    </w:p>
    <w:p>
      <w:pPr>
        <w:widowControl/>
        <w:spacing w:line="48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教师在确定教育内容、制定教育目标、创设教育环境、开展教育活动时一定要适宜幼儿年龄特点、学习特点，且符合客观规律。</w:t>
      </w:r>
    </w:p>
    <w:p>
      <w:pPr>
        <w:widowControl/>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4.直观性原则</w:t>
      </w:r>
    </w:p>
    <w:p>
      <w:pPr>
        <w:widowControl/>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用生动形象、带有启发性的语言、教具和准确的动作示范等引导幼儿观察、思考和操作。</w:t>
      </w:r>
    </w:p>
    <w:p>
      <w:pPr>
        <w:widowControl/>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5.游戏性原则</w:t>
      </w:r>
    </w:p>
    <w:p>
      <w:pPr>
        <w:widowControl/>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以游戏为基本活动</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z w:val="32"/>
          <w:szCs w:val="32"/>
        </w:rPr>
        <w:t>寓教育于各项活动之中，积极为幼儿创设良好的教育教学环境。</w:t>
      </w:r>
    </w:p>
    <w:p>
      <w:pPr>
        <w:widowControl/>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6.面向全体并注重个体原则</w:t>
      </w:r>
    </w:p>
    <w:p>
      <w:pPr>
        <w:widowControl/>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面向全体原则，要求教师在教育教学活动中既要面向全体，又要针对每个幼儿的不同情况因材施教。</w:t>
      </w:r>
    </w:p>
    <w:p>
      <w:pPr>
        <w:spacing w:line="4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二、具体内容</w:t>
      </w:r>
    </w:p>
    <w:p>
      <w:pPr>
        <w:spacing w:line="480" w:lineRule="exact"/>
        <w:ind w:firstLine="640" w:firstLineChars="200"/>
        <w:jc w:val="left"/>
        <w:rPr>
          <w:rFonts w:ascii="方正仿宋_GBK" w:hAnsi="黑体" w:eastAsia="方正仿宋_GBK"/>
          <w:sz w:val="32"/>
          <w:szCs w:val="32"/>
        </w:rPr>
      </w:pPr>
      <w:r>
        <w:rPr>
          <w:rFonts w:hint="eastAsia" w:ascii="方正仿宋_GBK" w:hAnsi="黑体" w:eastAsia="方正仿宋_GBK"/>
          <w:sz w:val="32"/>
          <w:szCs w:val="32"/>
        </w:rPr>
        <w:t>幼儿园的教育内容是全面的、启蒙性的，依据《纲要》及《指南》，幼儿园集体教学活动可相对划分为健康、语言、社会、科学、艺术五大领域。各领域的内容互相渗透，从不同角度促进儿童情感、态度、能力、知识、技能等方面的发展。本文参照《学前儿童学习发展核心经验》、《幼儿园集体教学活动的设计与实施》等专业著作，特选语言、艺术、科学三大领域进行集体教学活动的建议和基本活动流程进行了梳理，以供大家参考借鉴。</w:t>
      </w:r>
    </w:p>
    <w:p>
      <w:pPr>
        <w:spacing w:line="4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三、集体教学活动的建议</w:t>
      </w:r>
    </w:p>
    <w:p>
      <w:pPr>
        <w:spacing w:line="4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1.把握领域特征，聚焦关键经验，将已经成熟的领域知识转化为儿童可以理解、易于学习的教学内容，实现教学有效化。</w:t>
      </w:r>
    </w:p>
    <w:p>
      <w:pPr>
        <w:spacing w:line="4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2.学会解读儿童，根据幼儿年龄、身心发展特点科学的设计教学活动。</w:t>
      </w:r>
    </w:p>
    <w:p>
      <w:pPr>
        <w:spacing w:line="4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3.把握教材本身的价值取向，熟悉教材的编写意图和知识结构，掌握好“知识与技能、过程与方法、情感态度与价值观的协调发展，了解不同层次幼儿的经验水平，因材施教。</w:t>
      </w:r>
    </w:p>
    <w:p>
      <w:pPr>
        <w:spacing w:line="4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4.基于幼儿原有经验选择适宜的教学内容，发掘学习内容中所包含的多种教育价值，发挥集体教学的“点睛”作用。</w:t>
      </w:r>
    </w:p>
    <w:p>
      <w:pPr>
        <w:spacing w:line="480" w:lineRule="exact"/>
        <w:ind w:firstLine="640" w:firstLineChars="200"/>
        <w:rPr>
          <w:rFonts w:ascii="方正黑体_GBK" w:hAnsi="黑体" w:eastAsia="方正黑体_GBK"/>
          <w:b/>
          <w:sz w:val="32"/>
          <w:szCs w:val="32"/>
        </w:rPr>
      </w:pPr>
      <w:r>
        <w:rPr>
          <w:rFonts w:hint="eastAsia" w:ascii="方正仿宋_GBK" w:hAnsi="宋体" w:eastAsia="方正仿宋_GBK"/>
          <w:sz w:val="32"/>
          <w:szCs w:val="32"/>
        </w:rPr>
        <w:t>5.确定适宜的教学目标，教学目标设定应具有操作性，并以儿童为主体，一般包括情感、知识、技能三个方面。</w:t>
      </w:r>
    </w:p>
    <w:p>
      <w:pPr>
        <w:spacing w:line="4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6.设计集体教学活动时注重活动的物质准备和经验准备。物质准备包括传统的图片、头饰、实物等，现代的音频、视频、动画等，经验准备需孩子有相关的了解和体验。</w:t>
      </w:r>
    </w:p>
    <w:p>
      <w:pPr>
        <w:spacing w:line="480" w:lineRule="exact"/>
        <w:ind w:firstLine="640" w:firstLineChars="200"/>
        <w:rPr>
          <w:rFonts w:ascii="方正仿宋_GBK" w:hAnsi="宋体" w:eastAsia="方正仿宋_GBK"/>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宋体" w:eastAsia="方正仿宋_GBK"/>
          <w:sz w:val="32"/>
          <w:szCs w:val="32"/>
        </w:rPr>
        <w:t>7.依据幼儿学习特点和方式，精心设计教学过程，灵活使用教学策略，让幼儿在直接感知、实际操作、亲身体验、互动交往中获得新经验。教学策略一般有以下几种：教具法、提问法、图示法、操作法、表演法、游戏法。</w:t>
      </w:r>
    </w:p>
    <w:p>
      <w:pPr>
        <w:spacing w:line="500" w:lineRule="exact"/>
        <w:rPr>
          <w:rFonts w:ascii="方正黑体_GBK" w:hAnsi="黑体" w:eastAsia="方正黑体_GBK"/>
          <w:sz w:val="32"/>
          <w:szCs w:val="32"/>
        </w:rPr>
      </w:pPr>
      <w:r>
        <w:rPr>
          <w:rFonts w:hint="eastAsia" w:ascii="方正黑体_GBK" w:hAnsi="黑体" w:eastAsia="方正黑体_GBK"/>
          <w:sz w:val="32"/>
          <w:szCs w:val="32"/>
        </w:rPr>
        <w:t>四、各领域集体教学活动的基本流程</w:t>
      </w:r>
    </w:p>
    <w:p>
      <w:pPr>
        <w:spacing w:line="5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sz w:val="32"/>
          <w:szCs w:val="32"/>
        </w:rPr>
        <w:t>（一）语言领域集体教学活动</w:t>
      </w:r>
      <w:r>
        <w:rPr>
          <w:rFonts w:hint="eastAsia" w:ascii="宋体" w:hAnsi="宋体" w:eastAsia="宋体" w:cs="宋体"/>
          <w:b/>
          <w:color w:val="000000" w:themeColor="text1"/>
          <w:sz w:val="32"/>
          <w:szCs w:val="32"/>
          <w14:textFill>
            <w14:solidFill>
              <w14:schemeClr w14:val="tx1"/>
            </w14:solidFill>
          </w14:textFill>
        </w:rPr>
        <w:t>关键经验及基本流程</w:t>
      </w:r>
    </w:p>
    <w:tbl>
      <w:tblPr>
        <w:tblStyle w:val="7"/>
        <w:tblW w:w="16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52"/>
        <w:gridCol w:w="3429"/>
        <w:gridCol w:w="3685"/>
        <w:gridCol w:w="2552"/>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1"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类 型</w:t>
            </w:r>
          </w:p>
        </w:tc>
        <w:tc>
          <w:tcPr>
            <w:tcW w:w="2552"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谈话活动</w:t>
            </w:r>
          </w:p>
        </w:tc>
        <w:tc>
          <w:tcPr>
            <w:tcW w:w="3429"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讲述活动</w:t>
            </w:r>
          </w:p>
        </w:tc>
        <w:tc>
          <w:tcPr>
            <w:tcW w:w="3685"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文学活动</w:t>
            </w:r>
          </w:p>
        </w:tc>
        <w:tc>
          <w:tcPr>
            <w:tcW w:w="2552"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前阅读</w:t>
            </w:r>
          </w:p>
        </w:tc>
        <w:tc>
          <w:tcPr>
            <w:tcW w:w="3019"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辩论活动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51" w:type="dxa"/>
            <w:vAlign w:val="center"/>
          </w:tcPr>
          <w:p>
            <w:pPr>
              <w:spacing w:line="320" w:lineRule="exact"/>
              <w:rPr>
                <w:rFonts w:ascii="宋体" w:hAnsi="宋体" w:eastAsia="宋体" w:cs="宋体"/>
                <w:b/>
                <w:sz w:val="24"/>
                <w:szCs w:val="24"/>
              </w:rPr>
            </w:pPr>
            <w:r>
              <w:rPr>
                <w:rFonts w:hint="eastAsia" w:ascii="宋体" w:hAnsi="宋体" w:eastAsia="宋体" w:cs="宋体"/>
                <w:b/>
                <w:sz w:val="24"/>
                <w:szCs w:val="24"/>
              </w:rPr>
              <w:t>关键经 验</w:t>
            </w:r>
          </w:p>
        </w:tc>
        <w:tc>
          <w:tcPr>
            <w:tcW w:w="2552" w:type="dxa"/>
          </w:tcPr>
          <w:p>
            <w:pPr>
              <w:spacing w:line="320" w:lineRule="exact"/>
              <w:rPr>
                <w:rFonts w:ascii="宋体" w:hAnsi="宋体" w:eastAsia="宋体" w:cs="宋体"/>
                <w:szCs w:val="21"/>
              </w:rPr>
            </w:pPr>
            <w:r>
              <w:rPr>
                <w:rFonts w:hint="eastAsia" w:ascii="宋体" w:hAnsi="宋体" w:eastAsia="宋体" w:cs="宋体"/>
                <w:szCs w:val="21"/>
              </w:rPr>
              <w:t>围绕一定话题进行谈话，习得与别人交流的方式、规则，培养与人交往的能力。</w:t>
            </w:r>
          </w:p>
        </w:tc>
        <w:tc>
          <w:tcPr>
            <w:tcW w:w="3429" w:type="dxa"/>
          </w:tcPr>
          <w:p>
            <w:pPr>
              <w:spacing w:line="320" w:lineRule="exact"/>
              <w:rPr>
                <w:rFonts w:ascii="宋体" w:hAnsi="宋体" w:eastAsia="宋体" w:cs="宋体"/>
                <w:szCs w:val="21"/>
              </w:rPr>
            </w:pPr>
            <w:r>
              <w:rPr>
                <w:rFonts w:hint="eastAsia" w:ascii="宋体" w:hAnsi="宋体" w:eastAsia="宋体" w:cs="宋体"/>
                <w:szCs w:val="21"/>
              </w:rPr>
              <w:t>依据一定的凭借物，使用比较规范的语言来表达个人对某事、某物、某人的认识，进行语言交流。</w:t>
            </w:r>
          </w:p>
        </w:tc>
        <w:tc>
          <w:tcPr>
            <w:tcW w:w="3685" w:type="dxa"/>
          </w:tcPr>
          <w:p>
            <w:pPr>
              <w:spacing w:line="320" w:lineRule="exact"/>
              <w:rPr>
                <w:rFonts w:ascii="宋体" w:hAnsi="宋体" w:eastAsia="宋体" w:cs="宋体"/>
                <w:szCs w:val="21"/>
              </w:rPr>
            </w:pPr>
            <w:r>
              <w:rPr>
                <w:rFonts w:hint="eastAsia" w:ascii="宋体" w:hAnsi="宋体" w:eastAsia="宋体" w:cs="宋体"/>
                <w:szCs w:val="21"/>
              </w:rPr>
              <w:t>围绕具体的文学作品教学，帮助幼儿理解作品展示的丰富而有趣的生活，体会语言艺术的美，为幼儿提供全面的语言学习机会。</w:t>
            </w:r>
          </w:p>
        </w:tc>
        <w:tc>
          <w:tcPr>
            <w:tcW w:w="2552" w:type="dxa"/>
          </w:tcPr>
          <w:p>
            <w:pPr>
              <w:spacing w:line="320" w:lineRule="exact"/>
              <w:rPr>
                <w:rFonts w:ascii="宋体" w:hAnsi="宋体" w:eastAsia="宋体" w:cs="宋体"/>
                <w:szCs w:val="21"/>
              </w:rPr>
            </w:pPr>
            <w:r>
              <w:rPr>
                <w:rFonts w:hint="eastAsia" w:ascii="宋体" w:hAnsi="宋体" w:eastAsia="宋体" w:cs="宋体"/>
                <w:szCs w:val="21"/>
              </w:rPr>
              <w:t>帮助幼儿获得书面语言的意识和敏感性，发展幼儿学习和运用书面语言的行为。</w:t>
            </w:r>
          </w:p>
        </w:tc>
        <w:tc>
          <w:tcPr>
            <w:tcW w:w="3019" w:type="dxa"/>
          </w:tcPr>
          <w:p>
            <w:pPr>
              <w:spacing w:line="320" w:lineRule="exact"/>
              <w:rPr>
                <w:rFonts w:ascii="宋体" w:hAnsi="宋体" w:eastAsia="宋体" w:cs="宋体"/>
                <w:b/>
                <w:szCs w:val="21"/>
              </w:rPr>
            </w:pPr>
            <w:r>
              <w:rPr>
                <w:rFonts w:hint="eastAsia" w:ascii="宋体" w:hAnsi="宋体" w:eastAsia="宋体" w:cs="宋体"/>
                <w:szCs w:val="21"/>
              </w:rPr>
              <w:t>运用一定方法围绕一个对立的话题进行解释说明、论证反驳，培养幼儿坚持己见、表达观点的能力。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51" w:type="dxa"/>
            <w:vAlign w:val="center"/>
          </w:tcPr>
          <w:p>
            <w:pPr>
              <w:spacing w:line="320" w:lineRule="exact"/>
              <w:jc w:val="center"/>
              <w:rPr>
                <w:rFonts w:ascii="宋体" w:hAnsi="宋体" w:eastAsia="宋体" w:cs="宋体"/>
                <w:b/>
                <w:sz w:val="24"/>
                <w:szCs w:val="24"/>
              </w:rPr>
            </w:pPr>
            <w:r>
              <w:rPr>
                <w:rFonts w:hint="eastAsia" w:ascii="宋体" w:hAnsi="宋体" w:eastAsia="宋体" w:cs="宋体"/>
                <w:b/>
                <w:sz w:val="24"/>
                <w:szCs w:val="24"/>
              </w:rPr>
              <w:t>活动</w:t>
            </w:r>
          </w:p>
          <w:p>
            <w:pPr>
              <w:spacing w:line="320" w:lineRule="exact"/>
              <w:jc w:val="center"/>
              <w:rPr>
                <w:rFonts w:ascii="宋体" w:hAnsi="宋体" w:eastAsia="宋体" w:cs="宋体"/>
                <w:b/>
                <w:sz w:val="24"/>
                <w:szCs w:val="24"/>
              </w:rPr>
            </w:pPr>
            <w:r>
              <w:rPr>
                <w:rFonts w:hint="eastAsia" w:ascii="宋体" w:hAnsi="宋体" w:eastAsia="宋体" w:cs="宋体"/>
                <w:b/>
                <w:sz w:val="24"/>
                <w:szCs w:val="24"/>
              </w:rPr>
              <w:t>流程</w:t>
            </w:r>
          </w:p>
          <w:p>
            <w:pPr>
              <w:spacing w:line="320" w:lineRule="exact"/>
              <w:jc w:val="center"/>
              <w:rPr>
                <w:rFonts w:ascii="宋体" w:hAnsi="宋体" w:eastAsia="宋体" w:cs="宋体"/>
                <w:b/>
                <w:sz w:val="24"/>
                <w:szCs w:val="24"/>
              </w:rPr>
            </w:pPr>
            <w:r>
              <w:rPr>
                <w:rFonts w:hint="eastAsia" w:ascii="宋体" w:hAnsi="宋体" w:eastAsia="宋体" w:cs="宋体"/>
                <w:b/>
                <w:sz w:val="24"/>
                <w:szCs w:val="24"/>
              </w:rPr>
              <w:t>及</w:t>
            </w:r>
          </w:p>
          <w:p>
            <w:pPr>
              <w:spacing w:line="320" w:lineRule="exact"/>
              <w:jc w:val="center"/>
              <w:rPr>
                <w:rFonts w:ascii="宋体" w:hAnsi="宋体" w:eastAsia="宋体" w:cs="宋体"/>
                <w:b/>
                <w:sz w:val="24"/>
                <w:szCs w:val="24"/>
              </w:rPr>
            </w:pPr>
            <w:r>
              <w:rPr>
                <w:rFonts w:hint="eastAsia" w:ascii="宋体" w:hAnsi="宋体" w:eastAsia="宋体" w:cs="宋体"/>
                <w:b/>
                <w:sz w:val="24"/>
                <w:szCs w:val="24"/>
              </w:rPr>
              <w:t>注意</w:t>
            </w:r>
          </w:p>
          <w:p>
            <w:pPr>
              <w:spacing w:line="320" w:lineRule="exact"/>
              <w:jc w:val="center"/>
              <w:rPr>
                <w:rFonts w:ascii="宋体" w:hAnsi="宋体" w:eastAsia="宋体" w:cs="宋体"/>
                <w:b/>
                <w:sz w:val="24"/>
                <w:szCs w:val="24"/>
              </w:rPr>
            </w:pPr>
            <w:r>
              <w:rPr>
                <w:rFonts w:hint="eastAsia" w:ascii="宋体" w:hAnsi="宋体" w:eastAsia="宋体" w:cs="宋体"/>
                <w:b/>
                <w:sz w:val="24"/>
                <w:szCs w:val="24"/>
              </w:rPr>
              <w:t>事项</w:t>
            </w:r>
          </w:p>
        </w:tc>
        <w:tc>
          <w:tcPr>
            <w:tcW w:w="2552" w:type="dxa"/>
          </w:tcPr>
          <w:p>
            <w:pPr>
              <w:spacing w:line="320" w:lineRule="exact"/>
              <w:rPr>
                <w:rFonts w:ascii="宋体" w:hAnsi="宋体" w:eastAsia="宋体" w:cs="宋体"/>
                <w:b/>
                <w:szCs w:val="21"/>
              </w:rPr>
            </w:pPr>
            <w:r>
              <w:rPr>
                <w:rFonts w:hint="eastAsia" w:ascii="宋体" w:hAnsi="宋体" w:eastAsia="宋体" w:cs="宋体"/>
                <w:b/>
                <w:szCs w:val="21"/>
              </w:rPr>
              <w:t>1.创设谈话情境，引出谈话内容。</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创设谈话情境的方式：（1）实物。（2）语言。</w:t>
            </w:r>
          </w:p>
          <w:p>
            <w:pPr>
              <w:spacing w:line="320" w:lineRule="exact"/>
              <w:rPr>
                <w:rFonts w:ascii="宋体" w:hAnsi="宋体" w:eastAsia="宋体" w:cs="宋体"/>
                <w:b/>
                <w:szCs w:val="21"/>
              </w:rPr>
            </w:pPr>
            <w:r>
              <w:rPr>
                <w:rFonts w:hint="eastAsia" w:ascii="宋体" w:hAnsi="宋体" w:eastAsia="宋体" w:cs="宋体"/>
                <w:b/>
                <w:szCs w:val="21"/>
              </w:rPr>
              <w:t>2.幼儿围绕话题自由交谈</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（1）放手让幼儿围绕话题自由交换；（2）鼓励幼儿积极参与谈话；（3）增加幼儿交谈的机会。</w:t>
            </w:r>
          </w:p>
          <w:p>
            <w:pPr>
              <w:spacing w:line="320" w:lineRule="exact"/>
              <w:rPr>
                <w:rFonts w:ascii="宋体" w:hAnsi="宋体" w:eastAsia="宋体" w:cs="宋体"/>
                <w:b/>
                <w:szCs w:val="21"/>
              </w:rPr>
            </w:pPr>
            <w:r>
              <w:rPr>
                <w:rFonts w:hint="eastAsia" w:ascii="宋体" w:hAnsi="宋体" w:eastAsia="宋体" w:cs="宋体"/>
                <w:b/>
                <w:szCs w:val="21"/>
              </w:rPr>
              <w:t>3.教师引导幼儿逐步拓展谈话范围，引进新的谈话经验。</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（1）注意幼儿的谈话水平（2）教师可用提问、平行谈话的方法将新的谈话经验引入而非示范指示。</w:t>
            </w:r>
          </w:p>
        </w:tc>
        <w:tc>
          <w:tcPr>
            <w:tcW w:w="3429" w:type="dxa"/>
          </w:tcPr>
          <w:p>
            <w:pPr>
              <w:spacing w:line="320" w:lineRule="exact"/>
              <w:rPr>
                <w:rFonts w:ascii="宋体" w:hAnsi="宋体" w:eastAsia="宋体" w:cs="宋体"/>
                <w:b/>
                <w:szCs w:val="21"/>
              </w:rPr>
            </w:pPr>
            <w:r>
              <w:rPr>
                <w:rFonts w:hint="eastAsia" w:ascii="宋体" w:hAnsi="宋体" w:eastAsia="宋体" w:cs="宋体"/>
                <w:b/>
                <w:szCs w:val="21"/>
              </w:rPr>
              <w:t>1.感知理解讲述对象。</w:t>
            </w:r>
          </w:p>
          <w:p>
            <w:pPr>
              <w:spacing w:line="320" w:lineRule="exact"/>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感知讲述对象，通过视觉、听觉、触觉等感官汲取信息，根据讲述类型、凭借物特点及活动要求选择合适方式。</w:t>
            </w:r>
          </w:p>
          <w:p>
            <w:pPr>
              <w:spacing w:line="320" w:lineRule="exact"/>
              <w:rPr>
                <w:rFonts w:ascii="宋体" w:hAnsi="宋体" w:eastAsia="宋体" w:cs="宋体"/>
                <w:b/>
                <w:szCs w:val="21"/>
              </w:rPr>
            </w:pPr>
            <w:r>
              <w:rPr>
                <w:rFonts w:hint="eastAsia" w:ascii="宋体" w:hAnsi="宋体" w:eastAsia="宋体" w:cs="宋体"/>
                <w:b/>
                <w:szCs w:val="21"/>
              </w:rPr>
              <w:t>2.运用已有经验讲述</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运用集体讲述、分组讲述、幼儿个别交流讲述的方式。</w:t>
            </w:r>
          </w:p>
          <w:p>
            <w:pPr>
              <w:spacing w:line="320" w:lineRule="exact"/>
              <w:rPr>
                <w:rFonts w:ascii="宋体" w:hAnsi="宋体" w:eastAsia="宋体" w:cs="宋体"/>
                <w:b/>
                <w:szCs w:val="21"/>
              </w:rPr>
            </w:pPr>
            <w:r>
              <w:rPr>
                <w:rFonts w:hint="eastAsia" w:ascii="宋体" w:hAnsi="宋体" w:eastAsia="宋体" w:cs="宋体"/>
                <w:b/>
                <w:szCs w:val="21"/>
              </w:rPr>
              <w:t>3.引进新的讲述经验</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bCs/>
                <w:szCs w:val="21"/>
              </w:rPr>
              <w:t>引进方式有</w:t>
            </w:r>
            <w:r>
              <w:rPr>
                <w:rFonts w:hint="eastAsia" w:ascii="宋体" w:hAnsi="宋体" w:eastAsia="宋体" w:cs="宋体"/>
                <w:szCs w:val="21"/>
              </w:rPr>
              <w:t>教师示范、教师通过提示引进、教师与幼儿共讨论。</w:t>
            </w:r>
            <w:r>
              <w:rPr>
                <w:rFonts w:hint="eastAsia" w:ascii="宋体" w:hAnsi="宋体" w:eastAsia="宋体" w:cs="宋体"/>
                <w:b/>
                <w:szCs w:val="21"/>
              </w:rPr>
              <w:t>4.巩固和迁移新的讲述经验</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（1）由A及B，用讲A的思路去讲不同内容的B；（2）由A及A，尝试用新的讲述方式讲同一件事、同一情景；（3）由A及A1，扩展或延伸原内容进行讲述。</w:t>
            </w:r>
          </w:p>
        </w:tc>
        <w:tc>
          <w:tcPr>
            <w:tcW w:w="3685" w:type="dxa"/>
          </w:tcPr>
          <w:p>
            <w:pPr>
              <w:spacing w:line="320" w:lineRule="exact"/>
              <w:rPr>
                <w:rFonts w:ascii="宋体" w:hAnsi="宋体" w:eastAsia="宋体" w:cs="宋体"/>
                <w:b/>
                <w:szCs w:val="21"/>
              </w:rPr>
            </w:pPr>
            <w:r>
              <w:rPr>
                <w:rFonts w:hint="eastAsia" w:ascii="宋体" w:hAnsi="宋体" w:eastAsia="宋体" w:cs="宋体"/>
                <w:b/>
                <w:szCs w:val="21"/>
              </w:rPr>
              <w:t>1.创设情景，引出作品。</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运用实物、谈话、音乐、情境创设等多种方式导入。</w:t>
            </w:r>
          </w:p>
          <w:p>
            <w:pPr>
              <w:spacing w:line="320" w:lineRule="exact"/>
              <w:rPr>
                <w:rFonts w:ascii="宋体" w:hAnsi="宋体" w:eastAsia="宋体" w:cs="宋体"/>
                <w:b/>
                <w:szCs w:val="21"/>
              </w:rPr>
            </w:pPr>
            <w:r>
              <w:rPr>
                <w:rFonts w:hint="eastAsia" w:ascii="宋体" w:hAnsi="宋体" w:eastAsia="宋体" w:cs="宋体"/>
                <w:b/>
                <w:szCs w:val="21"/>
              </w:rPr>
              <w:t>2.听赏作品</w:t>
            </w:r>
          </w:p>
          <w:p>
            <w:pPr>
              <w:spacing w:line="320" w:lineRule="exact"/>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教师有感情并配乐朗诵或讲述作品，让幼儿初步感受作品的美。</w:t>
            </w:r>
          </w:p>
          <w:p>
            <w:pPr>
              <w:spacing w:line="320" w:lineRule="exact"/>
              <w:rPr>
                <w:rFonts w:ascii="宋体" w:hAnsi="宋体" w:eastAsia="宋体" w:cs="宋体"/>
                <w:b/>
                <w:szCs w:val="21"/>
              </w:rPr>
            </w:pPr>
            <w:r>
              <w:rPr>
                <w:rFonts w:hint="eastAsia" w:ascii="宋体" w:hAnsi="宋体" w:eastAsia="宋体" w:cs="宋体"/>
                <w:b/>
                <w:szCs w:val="21"/>
              </w:rPr>
              <w:t>3.理解作品内容</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通过教具、故事表演以及描述性、思考性及假设性三层次的问题帮助幼儿理解文学作品，感受表现形式等</w:t>
            </w:r>
            <w:r>
              <w:rPr>
                <w:rFonts w:hint="eastAsia" w:ascii="宋体" w:hAnsi="宋体" w:eastAsia="宋体" w:cs="宋体"/>
                <w:b/>
                <w:szCs w:val="21"/>
              </w:rPr>
              <w:t>。</w:t>
            </w:r>
          </w:p>
          <w:p>
            <w:pPr>
              <w:spacing w:line="320" w:lineRule="exact"/>
              <w:rPr>
                <w:rFonts w:ascii="宋体" w:hAnsi="宋体" w:eastAsia="宋体" w:cs="宋体"/>
                <w:b/>
                <w:szCs w:val="21"/>
              </w:rPr>
            </w:pPr>
            <w:r>
              <w:rPr>
                <w:rFonts w:hint="eastAsia" w:ascii="宋体" w:hAnsi="宋体" w:eastAsia="宋体" w:cs="宋体"/>
                <w:b/>
                <w:szCs w:val="21"/>
              </w:rPr>
              <w:t>4.多形式朗诵或复述文学作品，</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诗歌活动课采用集体诵读、小组诵读、接龙诵读、分角色诵读；故事活动可运用角色扮演的方式进行部分复述。</w:t>
            </w:r>
          </w:p>
          <w:p>
            <w:pPr>
              <w:spacing w:line="320" w:lineRule="exact"/>
              <w:rPr>
                <w:rFonts w:ascii="宋体" w:hAnsi="宋体" w:eastAsia="宋体" w:cs="宋体"/>
                <w:b/>
                <w:szCs w:val="21"/>
              </w:rPr>
            </w:pPr>
            <w:r>
              <w:rPr>
                <w:rFonts w:hint="eastAsia" w:ascii="宋体" w:hAnsi="宋体" w:eastAsia="宋体" w:cs="宋体"/>
                <w:b/>
                <w:szCs w:val="21"/>
              </w:rPr>
              <w:t>5.围绕作品开展系列创造性语言活动</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如表演游戏、续编故事、创编故事。（可放在第二课时）</w:t>
            </w:r>
          </w:p>
        </w:tc>
        <w:tc>
          <w:tcPr>
            <w:tcW w:w="2552" w:type="dxa"/>
          </w:tcPr>
          <w:p>
            <w:pPr>
              <w:spacing w:line="320" w:lineRule="exact"/>
              <w:rPr>
                <w:rFonts w:ascii="宋体" w:hAnsi="宋体" w:eastAsia="宋体" w:cs="宋体"/>
                <w:b/>
                <w:szCs w:val="21"/>
              </w:rPr>
            </w:pPr>
            <w:r>
              <w:rPr>
                <w:rFonts w:hint="eastAsia" w:ascii="宋体" w:hAnsi="宋体" w:eastAsia="宋体" w:cs="宋体"/>
                <w:b/>
                <w:szCs w:val="21"/>
              </w:rPr>
              <w:t>模式一：</w:t>
            </w:r>
          </w:p>
          <w:p>
            <w:pPr>
              <w:spacing w:line="320" w:lineRule="exact"/>
              <w:rPr>
                <w:rFonts w:ascii="宋体" w:hAnsi="宋体" w:eastAsia="宋体" w:cs="宋体"/>
                <w:szCs w:val="21"/>
              </w:rPr>
            </w:pPr>
            <w:r>
              <w:rPr>
                <w:rFonts w:hint="eastAsia" w:ascii="宋体" w:hAnsi="宋体" w:eastAsia="宋体" w:cs="宋体"/>
                <w:szCs w:val="21"/>
              </w:rPr>
              <w:t>1.观察图画书封面，激发阅读兴趣；</w:t>
            </w:r>
          </w:p>
          <w:p>
            <w:pPr>
              <w:spacing w:line="320" w:lineRule="exact"/>
              <w:rPr>
                <w:rFonts w:ascii="宋体" w:hAnsi="宋体" w:eastAsia="宋体" w:cs="宋体"/>
                <w:szCs w:val="21"/>
              </w:rPr>
            </w:pPr>
            <w:r>
              <w:rPr>
                <w:rFonts w:hint="eastAsia" w:ascii="宋体" w:hAnsi="宋体" w:eastAsia="宋体" w:cs="宋体"/>
                <w:szCs w:val="21"/>
              </w:rPr>
              <w:t>2.师幼共同阅读图书前半部分，了解画面关键信息；</w:t>
            </w:r>
          </w:p>
          <w:p>
            <w:pPr>
              <w:spacing w:line="320" w:lineRule="exact"/>
              <w:rPr>
                <w:rFonts w:ascii="宋体" w:hAnsi="宋体" w:eastAsia="宋体" w:cs="宋体"/>
                <w:szCs w:val="21"/>
              </w:rPr>
            </w:pPr>
            <w:r>
              <w:rPr>
                <w:rFonts w:hint="eastAsia" w:ascii="宋体" w:hAnsi="宋体" w:eastAsia="宋体" w:cs="宋体"/>
                <w:szCs w:val="21"/>
              </w:rPr>
              <w:t>3.幼儿带着关键问题自主阅读图书后半部分；</w:t>
            </w:r>
          </w:p>
          <w:p>
            <w:pPr>
              <w:spacing w:line="320" w:lineRule="exact"/>
              <w:rPr>
                <w:rFonts w:ascii="宋体" w:hAnsi="宋体" w:eastAsia="宋体" w:cs="宋体"/>
                <w:szCs w:val="21"/>
              </w:rPr>
            </w:pPr>
            <w:r>
              <w:rPr>
                <w:rFonts w:hint="eastAsia" w:ascii="宋体" w:hAnsi="宋体" w:eastAsia="宋体" w:cs="宋体"/>
                <w:szCs w:val="21"/>
              </w:rPr>
              <w:t>4.分享对绘本的理解与感受。</w:t>
            </w:r>
          </w:p>
          <w:p>
            <w:pPr>
              <w:spacing w:line="320" w:lineRule="exact"/>
              <w:rPr>
                <w:rFonts w:ascii="宋体" w:hAnsi="宋体" w:eastAsia="宋体" w:cs="宋体"/>
                <w:b/>
                <w:szCs w:val="21"/>
              </w:rPr>
            </w:pPr>
            <w:r>
              <w:rPr>
                <w:rFonts w:hint="eastAsia" w:ascii="宋体" w:hAnsi="宋体" w:eastAsia="宋体" w:cs="宋体"/>
                <w:b/>
                <w:szCs w:val="21"/>
              </w:rPr>
              <w:t>模式二：</w:t>
            </w:r>
          </w:p>
          <w:p>
            <w:pPr>
              <w:spacing w:line="320" w:lineRule="exact"/>
              <w:rPr>
                <w:rFonts w:ascii="宋体" w:hAnsi="宋体" w:eastAsia="宋体" w:cs="宋体"/>
                <w:szCs w:val="21"/>
              </w:rPr>
            </w:pPr>
            <w:r>
              <w:rPr>
                <w:rFonts w:hint="eastAsia" w:ascii="宋体" w:hAnsi="宋体" w:eastAsia="宋体" w:cs="宋体"/>
                <w:szCs w:val="21"/>
              </w:rPr>
              <w:t>1.幼儿带问题自主阅读；</w:t>
            </w:r>
          </w:p>
          <w:p>
            <w:pPr>
              <w:spacing w:line="320" w:lineRule="exact"/>
              <w:rPr>
                <w:rFonts w:ascii="宋体" w:hAnsi="宋体" w:eastAsia="宋体" w:cs="宋体"/>
                <w:szCs w:val="21"/>
              </w:rPr>
            </w:pPr>
            <w:r>
              <w:rPr>
                <w:rFonts w:hint="eastAsia" w:ascii="宋体" w:hAnsi="宋体" w:eastAsia="宋体" w:cs="宋体"/>
                <w:szCs w:val="21"/>
              </w:rPr>
              <w:t>2.借助大书或PPT，就核心问题与幼儿分享交流；</w:t>
            </w:r>
          </w:p>
          <w:p>
            <w:pPr>
              <w:spacing w:line="320" w:lineRule="exact"/>
              <w:rPr>
                <w:rFonts w:ascii="宋体" w:hAnsi="宋体" w:eastAsia="宋体" w:cs="宋体"/>
                <w:szCs w:val="21"/>
              </w:rPr>
            </w:pPr>
            <w:r>
              <w:rPr>
                <w:rFonts w:hint="eastAsia" w:ascii="宋体" w:hAnsi="宋体" w:eastAsia="宋体" w:cs="宋体"/>
                <w:szCs w:val="21"/>
              </w:rPr>
              <w:t>3.完整欣赏，再次阅读或欣赏讲述朗读；</w:t>
            </w:r>
          </w:p>
          <w:p>
            <w:pPr>
              <w:spacing w:line="320" w:lineRule="exact"/>
              <w:rPr>
                <w:rFonts w:ascii="宋体" w:hAnsi="宋体" w:eastAsia="宋体" w:cs="宋体"/>
                <w:b/>
                <w:szCs w:val="21"/>
              </w:rPr>
            </w:pPr>
            <w:r>
              <w:rPr>
                <w:rFonts w:hint="eastAsia" w:ascii="宋体" w:hAnsi="宋体" w:eastAsia="宋体" w:cs="宋体"/>
                <w:szCs w:val="21"/>
              </w:rPr>
              <w:t>4.开展与绘本相关的小游戏活动。</w:t>
            </w:r>
          </w:p>
        </w:tc>
        <w:tc>
          <w:tcPr>
            <w:tcW w:w="3019" w:type="dxa"/>
          </w:tcPr>
          <w:p>
            <w:pPr>
              <w:spacing w:line="320" w:lineRule="exact"/>
              <w:rPr>
                <w:rFonts w:ascii="宋体" w:hAnsi="宋体" w:eastAsia="宋体" w:cs="宋体"/>
                <w:b/>
                <w:szCs w:val="21"/>
              </w:rPr>
            </w:pPr>
            <w:r>
              <w:rPr>
                <w:rFonts w:hint="eastAsia" w:ascii="宋体" w:hAnsi="宋体" w:eastAsia="宋体" w:cs="宋体"/>
                <w:b/>
                <w:szCs w:val="21"/>
              </w:rPr>
              <w:t>1.引出辩题，激发幼儿兴趣。</w:t>
            </w:r>
          </w:p>
          <w:p>
            <w:pPr>
              <w:spacing w:line="320" w:lineRule="exact"/>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可运用故事、图片、视频、教学场景、讨论等多种方式激发幼儿兴趣及积极性。</w:t>
            </w:r>
          </w:p>
          <w:p>
            <w:pPr>
              <w:spacing w:line="320" w:lineRule="exact"/>
              <w:rPr>
                <w:rFonts w:ascii="宋体" w:hAnsi="宋体" w:eastAsia="宋体" w:cs="宋体"/>
                <w:b/>
                <w:szCs w:val="21"/>
              </w:rPr>
            </w:pPr>
            <w:r>
              <w:rPr>
                <w:rFonts w:hint="eastAsia" w:ascii="宋体" w:hAnsi="宋体" w:eastAsia="宋体" w:cs="宋体"/>
                <w:b/>
                <w:szCs w:val="21"/>
              </w:rPr>
              <w:t>2.幼儿分队阐述观点</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可采用轮流发言的方式让每个幼儿都有表达的机会并深刻自己的观点。</w:t>
            </w:r>
          </w:p>
          <w:p>
            <w:pPr>
              <w:spacing w:line="320" w:lineRule="exact"/>
              <w:rPr>
                <w:rFonts w:ascii="宋体" w:hAnsi="宋体" w:eastAsia="宋体" w:cs="宋体"/>
                <w:b/>
                <w:szCs w:val="21"/>
              </w:rPr>
            </w:pPr>
            <w:r>
              <w:rPr>
                <w:rFonts w:hint="eastAsia" w:ascii="宋体" w:hAnsi="宋体" w:eastAsia="宋体" w:cs="宋体"/>
                <w:b/>
                <w:szCs w:val="21"/>
              </w:rPr>
              <w:t>3.幼儿分队辩论</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可采用举手发言的方式引导幼儿说出更多的不一样的理由，促进幼儿“多角度坚持自己观点”。</w:t>
            </w:r>
          </w:p>
          <w:p>
            <w:pPr>
              <w:spacing w:line="320" w:lineRule="exact"/>
              <w:rPr>
                <w:rFonts w:ascii="宋体" w:hAnsi="宋体" w:eastAsia="宋体" w:cs="宋体"/>
                <w:b/>
                <w:szCs w:val="21"/>
              </w:rPr>
            </w:pPr>
            <w:r>
              <w:rPr>
                <w:rFonts w:hint="eastAsia" w:ascii="宋体" w:hAnsi="宋体" w:eastAsia="宋体" w:cs="宋体"/>
                <w:b/>
                <w:szCs w:val="21"/>
              </w:rPr>
              <w:t>4.幼儿自由辩论</w:t>
            </w:r>
          </w:p>
          <w:p>
            <w:pPr>
              <w:spacing w:line="320" w:lineRule="exact"/>
              <w:rPr>
                <w:rFonts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教师要尽量保持中立，适时“煽风点火”，及时“稳定军心”。</w:t>
            </w:r>
          </w:p>
        </w:tc>
      </w:tr>
    </w:tbl>
    <w:p>
      <w:pPr>
        <w:spacing w:line="580" w:lineRule="exact"/>
        <w:jc w:val="center"/>
        <w:rPr>
          <w:rFonts w:ascii="宋体" w:hAnsi="宋体" w:eastAsia="宋体" w:cs="宋体"/>
          <w:b/>
          <w:sz w:val="32"/>
          <w:szCs w:val="32"/>
        </w:rPr>
      </w:pPr>
      <w:r>
        <w:rPr>
          <w:rFonts w:hint="eastAsia" w:ascii="宋体" w:hAnsi="宋体" w:eastAsia="宋体" w:cs="宋体"/>
          <w:b/>
          <w:sz w:val="32"/>
          <w:szCs w:val="32"/>
        </w:rPr>
        <w:t>（二）科学领域集体教学活动关键经验及基本流程</w:t>
      </w:r>
    </w:p>
    <w:tbl>
      <w:tblPr>
        <w:tblStyle w:val="7"/>
        <w:tblW w:w="15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25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5" w:type="dxa"/>
          </w:tcPr>
          <w:p>
            <w:pPr>
              <w:spacing w:line="320" w:lineRule="exact"/>
              <w:rPr>
                <w:rFonts w:ascii="宋体" w:hAnsi="宋体" w:eastAsia="宋体" w:cs="宋体"/>
                <w:b/>
                <w:sz w:val="24"/>
                <w:szCs w:val="24"/>
              </w:rPr>
            </w:pPr>
            <w:r>
              <w:rPr>
                <w:rFonts w:hint="eastAsia" w:ascii="宋体" w:hAnsi="宋体" w:eastAsia="宋体" w:cs="宋体"/>
                <w:b/>
                <w:sz w:val="24"/>
                <w:szCs w:val="24"/>
              </w:rPr>
              <w:t>类型</w:t>
            </w:r>
          </w:p>
        </w:tc>
        <w:tc>
          <w:tcPr>
            <w:tcW w:w="6250" w:type="dxa"/>
          </w:tcPr>
          <w:p>
            <w:pPr>
              <w:spacing w:line="320" w:lineRule="exact"/>
              <w:jc w:val="center"/>
              <w:rPr>
                <w:rFonts w:ascii="宋体" w:hAnsi="宋体" w:eastAsia="宋体" w:cs="宋体"/>
                <w:b/>
                <w:sz w:val="24"/>
                <w:szCs w:val="24"/>
              </w:rPr>
            </w:pPr>
            <w:r>
              <w:rPr>
                <w:rFonts w:hint="eastAsia" w:ascii="宋体" w:hAnsi="宋体" w:eastAsia="宋体" w:cs="宋体"/>
                <w:b/>
                <w:sz w:val="24"/>
                <w:szCs w:val="24"/>
              </w:rPr>
              <w:t>科学探究活动</w:t>
            </w:r>
          </w:p>
        </w:tc>
        <w:tc>
          <w:tcPr>
            <w:tcW w:w="8249" w:type="dxa"/>
          </w:tcPr>
          <w:p>
            <w:pPr>
              <w:spacing w:line="320" w:lineRule="exact"/>
              <w:jc w:val="center"/>
              <w:rPr>
                <w:rFonts w:ascii="宋体" w:hAnsi="宋体" w:eastAsia="宋体" w:cs="宋体"/>
                <w:b/>
                <w:sz w:val="24"/>
                <w:szCs w:val="24"/>
              </w:rPr>
            </w:pPr>
            <w:r>
              <w:rPr>
                <w:rFonts w:hint="eastAsia" w:ascii="宋体" w:hAnsi="宋体" w:eastAsia="宋体" w:cs="宋体"/>
                <w:b/>
                <w:sz w:val="24"/>
                <w:szCs w:val="24"/>
              </w:rPr>
              <w:t>数学认知活动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5" w:type="dxa"/>
          </w:tcPr>
          <w:p>
            <w:pPr>
              <w:spacing w:line="320" w:lineRule="exact"/>
              <w:jc w:val="left"/>
              <w:rPr>
                <w:rFonts w:ascii="宋体" w:hAnsi="宋体" w:eastAsia="宋体" w:cs="宋体"/>
                <w:b/>
                <w:sz w:val="24"/>
                <w:szCs w:val="24"/>
              </w:rPr>
            </w:pPr>
            <w:r>
              <w:rPr>
                <w:rFonts w:hint="eastAsia" w:ascii="宋体" w:hAnsi="宋体" w:eastAsia="宋体" w:cs="宋体"/>
                <w:b/>
                <w:bCs/>
                <w:color w:val="000000"/>
                <w:sz w:val="24"/>
                <w:szCs w:val="24"/>
              </w:rPr>
              <w:t>关键经验</w:t>
            </w:r>
          </w:p>
        </w:tc>
        <w:tc>
          <w:tcPr>
            <w:tcW w:w="6250" w:type="dxa"/>
          </w:tcPr>
          <w:p>
            <w:pPr>
              <w:spacing w:line="320" w:lineRule="exact"/>
              <w:rPr>
                <w:rFonts w:ascii="宋体" w:hAnsi="宋体" w:eastAsia="宋体" w:cs="宋体"/>
                <w:bCs/>
                <w:szCs w:val="21"/>
              </w:rPr>
            </w:pPr>
            <w:r>
              <w:rPr>
                <w:rFonts w:hint="eastAsia" w:ascii="宋体" w:hAnsi="宋体" w:eastAsia="宋体" w:cs="宋体"/>
                <w:bCs/>
                <w:szCs w:val="21"/>
              </w:rPr>
              <w:t>结合大自然和生活中真实的事物与现象，激发探究兴趣，体验探究过程，发展初步的探究和解决问题的能力。</w:t>
            </w:r>
          </w:p>
        </w:tc>
        <w:tc>
          <w:tcPr>
            <w:tcW w:w="8249" w:type="dxa"/>
          </w:tcPr>
          <w:p>
            <w:pPr>
              <w:spacing w:line="320" w:lineRule="exact"/>
              <w:jc w:val="left"/>
              <w:rPr>
                <w:rFonts w:ascii="宋体" w:hAnsi="宋体" w:eastAsia="宋体" w:cs="宋体"/>
                <w:bCs/>
                <w:szCs w:val="21"/>
              </w:rPr>
            </w:pPr>
            <w:r>
              <w:rPr>
                <w:rFonts w:hint="eastAsia" w:ascii="宋体" w:hAnsi="宋体" w:eastAsia="宋体" w:cs="宋体"/>
                <w:bCs/>
                <w:szCs w:val="21"/>
              </w:rPr>
              <w:t>引导幼儿运用数学解决实际生活问题，感知数学的有用和有趣，激发和保持幼儿对数学学习的持久动机和兴趣，培养其具有运用数学解决实际问题的意识和能力。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715" w:type="dxa"/>
          </w:tcPr>
          <w:p>
            <w:pPr>
              <w:spacing w:line="320" w:lineRule="exact"/>
              <w:jc w:val="center"/>
              <w:rPr>
                <w:rFonts w:ascii="宋体" w:hAnsi="宋体" w:eastAsia="宋体" w:cs="宋体"/>
                <w:b/>
                <w:bCs/>
                <w:color w:val="000000"/>
                <w:szCs w:val="21"/>
              </w:rPr>
            </w:pPr>
          </w:p>
          <w:p>
            <w:pPr>
              <w:spacing w:line="320" w:lineRule="exact"/>
              <w:jc w:val="center"/>
              <w:rPr>
                <w:rFonts w:ascii="宋体" w:hAnsi="宋体" w:eastAsia="宋体" w:cs="宋体"/>
                <w:b/>
                <w:bCs/>
                <w:color w:val="000000"/>
                <w:szCs w:val="21"/>
              </w:rPr>
            </w:pPr>
          </w:p>
          <w:p>
            <w:pPr>
              <w:spacing w:line="320" w:lineRule="exact"/>
              <w:jc w:val="center"/>
              <w:rPr>
                <w:rFonts w:ascii="宋体" w:hAnsi="宋体" w:eastAsia="宋体" w:cs="宋体"/>
                <w:b/>
                <w:bCs/>
                <w:color w:val="000000"/>
                <w:szCs w:val="21"/>
              </w:rPr>
            </w:pPr>
          </w:p>
          <w:p>
            <w:pPr>
              <w:spacing w:line="320" w:lineRule="exact"/>
              <w:jc w:val="center"/>
              <w:rPr>
                <w:rFonts w:ascii="宋体" w:hAnsi="宋体" w:eastAsia="宋体" w:cs="宋体"/>
                <w:b/>
                <w:bCs/>
                <w:color w:val="000000"/>
                <w:szCs w:val="21"/>
              </w:rPr>
            </w:pPr>
          </w:p>
          <w:p>
            <w:pPr>
              <w:spacing w:line="320" w:lineRule="exact"/>
              <w:jc w:val="center"/>
              <w:rPr>
                <w:rFonts w:ascii="宋体" w:hAnsi="宋体" w:eastAsia="宋体" w:cs="宋体"/>
                <w:b/>
                <w:bCs/>
                <w:color w:val="000000"/>
                <w:szCs w:val="21"/>
              </w:rPr>
            </w:pPr>
          </w:p>
          <w:p>
            <w:pPr>
              <w:spacing w:line="320" w:lineRule="exact"/>
              <w:jc w:val="center"/>
              <w:rPr>
                <w:rFonts w:ascii="宋体" w:hAnsi="宋体" w:eastAsia="宋体" w:cs="宋体"/>
                <w:b/>
                <w:bCs/>
                <w:color w:val="000000"/>
                <w:szCs w:val="21"/>
              </w:rPr>
            </w:pPr>
          </w:p>
          <w:p>
            <w:pPr>
              <w:spacing w:line="32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活动</w:t>
            </w:r>
          </w:p>
          <w:p>
            <w:pPr>
              <w:spacing w:line="32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流程</w:t>
            </w:r>
          </w:p>
          <w:p>
            <w:pPr>
              <w:spacing w:line="32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及</w:t>
            </w:r>
          </w:p>
          <w:p>
            <w:pPr>
              <w:spacing w:line="32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注意</w:t>
            </w:r>
          </w:p>
          <w:p>
            <w:pPr>
              <w:spacing w:line="320" w:lineRule="exact"/>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事项</w:t>
            </w:r>
          </w:p>
          <w:p>
            <w:pPr>
              <w:spacing w:line="320" w:lineRule="exact"/>
              <w:rPr>
                <w:rFonts w:ascii="宋体" w:hAnsi="宋体" w:eastAsia="宋体" w:cs="宋体"/>
                <w:color w:val="000000"/>
                <w:szCs w:val="21"/>
              </w:rPr>
            </w:pPr>
          </w:p>
        </w:tc>
        <w:tc>
          <w:tcPr>
            <w:tcW w:w="6250" w:type="dxa"/>
          </w:tcPr>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1.导入：创设情境，激发幼儿发现问题并大胆提出问题</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（1）用谈话、猜谜语、讲故事等方式创设情境；（2）鼓励幼儿提出问题，激发其探究的兴趣；（3）认真倾听并迅速记录下幼儿的各种问题，作为幼儿探究的起点。</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2.鼓励幼儿进行猜想与假设，并说明理由</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（1）切忌包办代替，急于提出自己所谓“正确”的想法；（2）引导幼儿采用图画、符号、照片等形式将猜想结果记录下来。</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3.引导幼儿观察和实验验证（一般开展两次）</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1）鼓励和引导幼儿按照自己的计划进行客观而细致的观察、实验与验证；（2）给幼儿充分的时间与空间，让其进行反复的观察、实验与验证；（3）观察记录幼儿遇到的主要问题、实验过程等，通过提问、建议等方式引导幼儿向科学概念和原理迈进。</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4.支持和引导幼儿记录和整理获得的信息</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鼓励幼儿用多种适宜的形式（图画、符导、表格、文字、照片等）记录活动的主要过程和关键步骤，切忌要求整齐划一的记录。</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5.引导幼儿得出结论、形成解释</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组织多种形式（集体、小组、个别）的交流与讨论，鼓励幼儿大胆发表个人的意见，且专心倾听他人的见解。</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6.延伸活动</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活动延伸环节主要方式有：家园共育、区角活动、领域渗透。</w:t>
            </w:r>
          </w:p>
        </w:tc>
        <w:tc>
          <w:tcPr>
            <w:tcW w:w="8249" w:type="dxa"/>
          </w:tcPr>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1.导入：创设问题情境</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（1）采用直观教具演示、情境创设、律动、游戏等导入，激发学习兴趣；（2）引导幼儿能够听懂问题，通过自身的观察、思考，幼儿有话想说，就愿意积极参与讨论。</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2.鼓励幼儿分析问题，并表述解决问题的方法</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教师启发要适度，给幼儿留有一定的独立探索空间，容许幼儿经过尝试最终也不能解决问题的现象发生。</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3.引导幼儿感知操作，初步理解</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（1）操作前引导幼儿根据操作材料讨论操作内容与要求，明确操作规则；（2）操作中幼儿讨论时出现的错误和走的弯路，教师不要急于纠错和过早地告诉其最终的结论。</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4.教师和幼儿共同验证操作结果</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根据操作中随时出现的问题，组织幼儿进行讨论交流。</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5.引导幼儿再次操作或加深难度再次操作，深入理解</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（1）教师示范讲解，幼儿加深认识；（2）引导幼儿集体/小组/个人再次操作；（3）共同交流结果，总结经验，深入理解。</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6.互动游戏，巩固经验</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设置与幼儿经验相关的多种形式的游戏，巩固幼儿的经验。</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7.结束：表达与交流</w:t>
            </w:r>
          </w:p>
          <w:p>
            <w:pPr>
              <w:spacing w:line="320" w:lineRule="exact"/>
              <w:rPr>
                <w:rFonts w:ascii="宋体" w:hAnsi="宋体" w:eastAsia="宋体" w:cs="宋体"/>
                <w:b/>
                <w:bCs/>
                <w:color w:val="000000"/>
                <w:szCs w:val="21"/>
              </w:rPr>
            </w:pPr>
            <w:r>
              <w:rPr>
                <w:rFonts w:hint="eastAsia" w:ascii="宋体" w:hAnsi="宋体" w:eastAsia="宋体" w:cs="宋体"/>
                <w:b/>
                <w:bCs/>
                <w:color w:val="000000"/>
                <w:szCs w:val="21"/>
              </w:rPr>
              <w:t>注：</w:t>
            </w:r>
            <w:r>
              <w:rPr>
                <w:rFonts w:hint="eastAsia" w:ascii="宋体" w:hAnsi="宋体" w:eastAsia="宋体" w:cs="宋体"/>
                <w:color w:val="000000"/>
                <w:szCs w:val="21"/>
              </w:rPr>
              <w:t>（1）引导幼儿采用口头或书面形式（图画、符号、地图等）来解释或说明问题；（2）迁移经验，尝试运用数学思维去解决生活中遇到的问题；（3）收纳操作材料。</w:t>
            </w:r>
          </w:p>
          <w:p>
            <w:pPr>
              <w:spacing w:line="320" w:lineRule="exact"/>
              <w:rPr>
                <w:rFonts w:ascii="宋体" w:hAnsi="宋体" w:eastAsia="宋体" w:cs="宋体"/>
                <w:color w:val="000000"/>
                <w:szCs w:val="21"/>
              </w:rPr>
            </w:pPr>
            <w:r>
              <w:rPr>
                <w:rFonts w:hint="eastAsia" w:ascii="宋体" w:hAnsi="宋体" w:eastAsia="宋体" w:cs="宋体"/>
                <w:b/>
                <w:bCs/>
                <w:color w:val="000000"/>
                <w:szCs w:val="21"/>
              </w:rPr>
              <w:t>8.延伸活动  注：</w:t>
            </w:r>
            <w:r>
              <w:rPr>
                <w:rFonts w:hint="eastAsia" w:ascii="宋体" w:hAnsi="宋体" w:eastAsia="宋体" w:cs="宋体"/>
                <w:color w:val="000000"/>
                <w:szCs w:val="21"/>
              </w:rPr>
              <w:t>活动延伸环节主要方式有：家园共育、区角活动、领域渗透。</w:t>
            </w:r>
          </w:p>
        </w:tc>
      </w:tr>
    </w:tbl>
    <w:p>
      <w:pPr>
        <w:spacing w:line="580" w:lineRule="exact"/>
        <w:jc w:val="center"/>
        <w:rPr>
          <w:rFonts w:ascii="宋体" w:hAnsi="宋体" w:eastAsia="宋体" w:cs="宋体"/>
          <w:b/>
          <w:sz w:val="32"/>
          <w:szCs w:val="32"/>
        </w:rPr>
      </w:pPr>
      <w:r>
        <w:rPr>
          <w:rFonts w:hint="eastAsia" w:ascii="宋体" w:hAnsi="宋体" w:eastAsia="宋体" w:cs="宋体"/>
          <w:b/>
          <w:sz w:val="32"/>
          <w:szCs w:val="32"/>
        </w:rPr>
        <w:t>（三）艺术领域集体教学活动关键经验及基本流程</w:t>
      </w:r>
    </w:p>
    <w:p>
      <w:pPr>
        <w:tabs>
          <w:tab w:val="left" w:pos="12075"/>
        </w:tabs>
        <w:spacing w:line="440" w:lineRule="exact"/>
        <w:rPr>
          <w:rFonts w:ascii="宋体" w:hAnsi="宋体" w:eastAsia="宋体" w:cs="宋体"/>
          <w:b/>
          <w:sz w:val="32"/>
          <w:szCs w:val="32"/>
        </w:rPr>
      </w:pPr>
      <w:r>
        <w:rPr>
          <w:rFonts w:hint="eastAsia" w:ascii="宋体" w:hAnsi="宋体" w:eastAsia="宋体" w:cs="宋体"/>
          <w:b/>
          <w:sz w:val="32"/>
          <w:szCs w:val="32"/>
        </w:rPr>
        <w:t>1.音乐活动</w:t>
      </w:r>
    </w:p>
    <w:tbl>
      <w:tblPr>
        <w:tblStyle w:val="8"/>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2"/>
        <w:gridCol w:w="3402"/>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类型</w:t>
            </w:r>
          </w:p>
        </w:tc>
        <w:tc>
          <w:tcPr>
            <w:tcW w:w="3402" w:type="dxa"/>
          </w:tcPr>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歌唱活动</w:t>
            </w:r>
          </w:p>
        </w:tc>
        <w:tc>
          <w:tcPr>
            <w:tcW w:w="3402" w:type="dxa"/>
          </w:tcPr>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韵律活动</w:t>
            </w:r>
          </w:p>
        </w:tc>
        <w:tc>
          <w:tcPr>
            <w:tcW w:w="3402" w:type="dxa"/>
          </w:tcPr>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打击乐演奏活动</w:t>
            </w:r>
          </w:p>
        </w:tc>
        <w:tc>
          <w:tcPr>
            <w:tcW w:w="3402" w:type="dxa"/>
          </w:tcPr>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音乐欣赏活动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关键经验</w:t>
            </w:r>
          </w:p>
        </w:tc>
        <w:tc>
          <w:tcPr>
            <w:tcW w:w="3402" w:type="dxa"/>
          </w:tcPr>
          <w:p>
            <w:pPr>
              <w:spacing w:line="300" w:lineRule="exact"/>
              <w:jc w:val="left"/>
              <w:rPr>
                <w:rFonts w:ascii="宋体" w:hAnsi="宋体" w:eastAsia="宋体" w:cs="宋体"/>
                <w:bCs/>
                <w:kern w:val="0"/>
                <w:sz w:val="20"/>
                <w:szCs w:val="20"/>
              </w:rPr>
            </w:pPr>
            <w:r>
              <w:rPr>
                <w:rFonts w:hint="eastAsia" w:ascii="宋体" w:hAnsi="宋体" w:eastAsia="宋体" w:cs="宋体"/>
                <w:bCs/>
                <w:kern w:val="0"/>
                <w:sz w:val="20"/>
                <w:szCs w:val="20"/>
              </w:rPr>
              <w:t>能合拍做动作；具有旋律轮廓线的歌唱，包括学唱与创编歌词歌唱；结合动作、语言描述音乐的内容与形式。</w:t>
            </w:r>
          </w:p>
        </w:tc>
        <w:tc>
          <w:tcPr>
            <w:tcW w:w="3402" w:type="dxa"/>
          </w:tcPr>
          <w:p>
            <w:pPr>
              <w:spacing w:line="300" w:lineRule="exact"/>
              <w:jc w:val="left"/>
              <w:rPr>
                <w:rFonts w:ascii="宋体" w:hAnsi="宋体" w:eastAsia="宋体" w:cs="宋体"/>
                <w:bCs/>
                <w:kern w:val="0"/>
                <w:sz w:val="20"/>
                <w:szCs w:val="20"/>
              </w:rPr>
            </w:pPr>
            <w:r>
              <w:rPr>
                <w:rFonts w:hint="eastAsia" w:ascii="宋体" w:hAnsi="宋体" w:eastAsia="宋体" w:cs="宋体"/>
                <w:bCs/>
                <w:kern w:val="0"/>
                <w:sz w:val="20"/>
                <w:szCs w:val="20"/>
              </w:rPr>
              <w:t>能合拍做动作和合句段做动作；能随乐与同伴合作做动作，结合动作、语言描述音乐的内容和形式。</w:t>
            </w:r>
          </w:p>
        </w:tc>
        <w:tc>
          <w:tcPr>
            <w:tcW w:w="3402" w:type="dxa"/>
          </w:tcPr>
          <w:p>
            <w:pPr>
              <w:spacing w:line="300" w:lineRule="exact"/>
              <w:jc w:val="left"/>
              <w:rPr>
                <w:rFonts w:ascii="宋体" w:hAnsi="宋体" w:eastAsia="宋体" w:cs="宋体"/>
                <w:bCs/>
                <w:kern w:val="0"/>
                <w:sz w:val="20"/>
                <w:szCs w:val="20"/>
              </w:rPr>
            </w:pPr>
            <w:r>
              <w:rPr>
                <w:rFonts w:hint="eastAsia" w:ascii="宋体" w:hAnsi="宋体" w:eastAsia="宋体" w:cs="宋体"/>
                <w:bCs/>
                <w:kern w:val="0"/>
                <w:sz w:val="20"/>
                <w:szCs w:val="20"/>
              </w:rPr>
              <w:t xml:space="preserve">能合拍、合句段做动作，用打击乐器合拍演奏、合句段结构演奏，结合动作、语言描述音乐的内容和形式。 </w:t>
            </w:r>
          </w:p>
        </w:tc>
        <w:tc>
          <w:tcPr>
            <w:tcW w:w="3402" w:type="dxa"/>
          </w:tcPr>
          <w:p>
            <w:pPr>
              <w:spacing w:line="300" w:lineRule="exact"/>
              <w:jc w:val="left"/>
              <w:rPr>
                <w:rFonts w:ascii="宋体" w:hAnsi="宋体" w:eastAsia="宋体" w:cs="宋体"/>
                <w:bCs/>
                <w:kern w:val="0"/>
                <w:sz w:val="20"/>
                <w:szCs w:val="20"/>
              </w:rPr>
            </w:pPr>
            <w:r>
              <w:rPr>
                <w:rFonts w:hint="eastAsia" w:ascii="宋体" w:hAnsi="宋体" w:eastAsia="宋体" w:cs="宋体"/>
                <w:bCs/>
                <w:kern w:val="0"/>
                <w:sz w:val="20"/>
                <w:szCs w:val="20"/>
              </w:rPr>
              <w:t>能够合拍做动作及合句段做动作，结合动作、语言描述音乐的内容和形式。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p>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活动</w:t>
            </w:r>
          </w:p>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流程</w:t>
            </w:r>
          </w:p>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及</w:t>
            </w:r>
          </w:p>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注意</w:t>
            </w:r>
          </w:p>
          <w:p>
            <w:pPr>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事项</w:t>
            </w:r>
          </w:p>
        </w:tc>
        <w:tc>
          <w:tcPr>
            <w:tcW w:w="3402" w:type="dxa"/>
          </w:tcPr>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1.练声导入，为幼儿用正确的声音演唱做准备。</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练声时可让幼儿跟随熟悉的歌曲旋律、钢琴伴奏进行演唱。导入的方式可选择故事，游戏等方式。</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2.倾听歌曲，初步感受。</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：重复5次左右，教师可适当加入范唱。</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3.理解、记忆歌词。</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：可根据歌词内容制作图谱，也可用符号代替，边念歌词边熟悉图谱。</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4.幼儿分段学唱歌曲，多次练习。</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：教师可适当教唱，幼儿初步掌握后以不同的形式练习，引导幼儿做动作，帮助幼儿记忆歌词和歌曲旋律。</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5.巩固练习，在游戏中增加歌唱难度。</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：可逐步增加难度、设置具有挑战性的游戏，如创编歌词。</w:t>
            </w:r>
          </w:p>
        </w:tc>
        <w:tc>
          <w:tcPr>
            <w:tcW w:w="3402" w:type="dxa"/>
          </w:tcPr>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1.创编动作导入，激发幼儿创作兴趣。</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：可选择音乐欣赏、故事、游戏等方式导入。</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2.幼儿自由探索，感受音乐的旋律和节奏。</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：在特殊乐段或重点乐段可用语言、表情、动作给幼儿提示。</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3.跟随音乐创编动作，将动作分解，逐个突破。</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：可采用动作图谱的方式，图谱可采用表现节奏或动作的符号呈现。</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4.随乐分段练习，再整体表现。</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：将动作进行分段练习，请幼儿结合经验自由创编动作，教师适当引导、提示、示范，再请幼儿完整表现。</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5.集体参与游戏，完整表现音乐。</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：幼儿掌握后，变换游戏增加难度，如分配角色结合音乐完整表现。</w:t>
            </w:r>
          </w:p>
        </w:tc>
        <w:tc>
          <w:tcPr>
            <w:tcW w:w="3402" w:type="dxa"/>
          </w:tcPr>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1.节奏游戏导入，唤醒节奏记忆。</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：可根据具体活动内容选择不同的导入方式，如：节奏图谱、音乐欣赏、律动等。</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2.欣赏打击乐曲，初步感知乐曲。</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：欣赏的过程中，可引导幼儿用自己平常熟悉的节奏动作，如点头、拍手等方式初步感受乐曲的节奏。</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3.认识节奏图谱，练习基本节奏型。</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：出示节奏图谱，分声部进行徒手练习，如拍手，踏脚等方式。</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4.演奏打击乐器，随乐合奏练习。</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：在幼儿熟练掌握节奏图谱的基础上，进行打击乐器演奏练习，可分段练习。幼儿熟练后，再根据教师的指挥进行整体演奏。</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5.巩固演奏技巧，提升幼儿经验。</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：如变换演奏方式和演奏顺序，幼儿可担任指挥。</w:t>
            </w:r>
          </w:p>
        </w:tc>
        <w:tc>
          <w:tcPr>
            <w:tcW w:w="3402" w:type="dxa"/>
          </w:tcPr>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1.故事引入主题，创设欣赏情境。</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：可选择视频、音乐欣赏等导入方式。</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2.感受音乐内容，说说自身体验。</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：可分段欣赏，引导幼儿说一说对乐曲的感受，如歌曲表达的情感。</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3.感受音乐形式，了解乐曲结构。</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：教师可将旋律中节奏、情绪较突出和特别的地方进行选段截取，请幼儿多次欣赏，教师大致讲解其不同之处，帮助幼儿理解乐曲。</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4.创编身体动作，幼儿自由表达。</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：可分段表现，请幼儿选择自己喜欢的方式表达对乐曲的理解和感受。</w:t>
            </w:r>
          </w:p>
          <w:p>
            <w:pPr>
              <w:spacing w:line="300" w:lineRule="exact"/>
              <w:rPr>
                <w:rFonts w:ascii="宋体" w:hAnsi="宋体" w:eastAsia="宋体" w:cs="宋体"/>
                <w:b/>
                <w:bCs/>
                <w:kern w:val="0"/>
                <w:sz w:val="20"/>
                <w:szCs w:val="21"/>
              </w:rPr>
            </w:pPr>
            <w:r>
              <w:rPr>
                <w:rFonts w:hint="eastAsia" w:ascii="宋体" w:hAnsi="宋体" w:eastAsia="宋体" w:cs="宋体"/>
                <w:b/>
                <w:bCs/>
                <w:kern w:val="0"/>
                <w:sz w:val="20"/>
                <w:szCs w:val="21"/>
              </w:rPr>
              <w:t>5.完整欣赏乐曲，随乐展示自我。</w:t>
            </w:r>
          </w:p>
          <w:p>
            <w:pPr>
              <w:spacing w:line="300" w:lineRule="exact"/>
              <w:rPr>
                <w:rFonts w:ascii="宋体" w:hAnsi="宋体" w:eastAsia="宋体" w:cs="宋体"/>
                <w:kern w:val="0"/>
                <w:sz w:val="20"/>
                <w:szCs w:val="21"/>
              </w:rPr>
            </w:pPr>
            <w:r>
              <w:rPr>
                <w:rFonts w:hint="eastAsia" w:ascii="宋体" w:hAnsi="宋体" w:eastAsia="宋体" w:cs="宋体"/>
                <w:b/>
                <w:bCs/>
                <w:kern w:val="0"/>
                <w:sz w:val="20"/>
                <w:szCs w:val="21"/>
              </w:rPr>
              <w:t>注</w:t>
            </w:r>
            <w:r>
              <w:rPr>
                <w:rFonts w:hint="eastAsia" w:ascii="宋体" w:hAnsi="宋体" w:eastAsia="宋体" w:cs="宋体"/>
                <w:kern w:val="0"/>
                <w:sz w:val="20"/>
                <w:szCs w:val="21"/>
              </w:rPr>
              <w:t>：在幼儿理解乐曲中表达的情感的基础上，请幼儿用自己的方式进行完整展示，也可请个别幼儿将自己的表达方式与同伴分享。</w:t>
            </w:r>
          </w:p>
        </w:tc>
      </w:tr>
    </w:tbl>
    <w:p>
      <w:pPr>
        <w:tabs>
          <w:tab w:val="left" w:pos="12075"/>
        </w:tabs>
        <w:spacing w:line="440" w:lineRule="exact"/>
        <w:rPr>
          <w:rFonts w:ascii="宋体" w:hAnsi="宋体" w:eastAsia="宋体" w:cs="宋体"/>
          <w:b/>
          <w:sz w:val="32"/>
          <w:szCs w:val="32"/>
        </w:rPr>
      </w:pPr>
      <w:r>
        <w:rPr>
          <w:rFonts w:hint="eastAsia" w:ascii="宋体" w:hAnsi="宋体" w:eastAsia="宋体" w:cs="宋体"/>
          <w:b/>
          <w:sz w:val="32"/>
          <w:szCs w:val="32"/>
        </w:rPr>
        <w:t>2.美术活动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729"/>
        <w:gridCol w:w="4433"/>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类型</w:t>
            </w:r>
          </w:p>
        </w:tc>
        <w:tc>
          <w:tcPr>
            <w:tcW w:w="4729" w:type="dxa"/>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绘画活动</w:t>
            </w:r>
          </w:p>
        </w:tc>
        <w:tc>
          <w:tcPr>
            <w:tcW w:w="4433" w:type="dxa"/>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美术欣赏活动</w:t>
            </w:r>
          </w:p>
        </w:tc>
        <w:tc>
          <w:tcPr>
            <w:tcW w:w="3933" w:type="dxa"/>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手工活动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20" w:lineRule="exact"/>
              <w:jc w:val="center"/>
              <w:rPr>
                <w:rFonts w:ascii="宋体" w:hAnsi="宋体" w:eastAsia="宋体" w:cs="宋体"/>
                <w:b/>
                <w:bCs/>
                <w:sz w:val="24"/>
                <w:szCs w:val="24"/>
              </w:rPr>
            </w:pPr>
          </w:p>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关键经验</w:t>
            </w:r>
          </w:p>
        </w:tc>
        <w:tc>
          <w:tcPr>
            <w:tcW w:w="4729" w:type="dxa"/>
          </w:tcPr>
          <w:p>
            <w:pPr>
              <w:spacing w:line="320" w:lineRule="exact"/>
              <w:jc w:val="left"/>
              <w:rPr>
                <w:rFonts w:ascii="宋体" w:hAnsi="宋体" w:eastAsia="宋体" w:cs="宋体"/>
                <w:b/>
                <w:bCs/>
                <w:sz w:val="24"/>
                <w:szCs w:val="24"/>
              </w:rPr>
            </w:pPr>
            <w:r>
              <w:rPr>
                <w:rFonts w:hint="eastAsia" w:ascii="宋体" w:hAnsi="宋体" w:eastAsia="宋体" w:cs="宋体"/>
                <w:szCs w:val="21"/>
              </w:rPr>
              <w:t>使用笔、纸、颜料等绘画工具和材料，运用线条、色彩、形体等艺术语言以及造型、设色和构图等艺术手段，将生活体验与思想情感通过加工和改造转化为具体、生动、可感的艺术形象，发展审美创造能力。</w:t>
            </w:r>
          </w:p>
        </w:tc>
        <w:tc>
          <w:tcPr>
            <w:tcW w:w="4433" w:type="dxa"/>
          </w:tcPr>
          <w:p>
            <w:pPr>
              <w:spacing w:line="320" w:lineRule="exact"/>
              <w:jc w:val="left"/>
              <w:rPr>
                <w:rFonts w:ascii="宋体" w:hAnsi="宋体" w:eastAsia="宋体" w:cs="宋体"/>
                <w:szCs w:val="21"/>
              </w:rPr>
            </w:pPr>
            <w:r>
              <w:rPr>
                <w:rFonts w:hint="eastAsia" w:ascii="宋体" w:hAnsi="宋体" w:eastAsia="宋体" w:cs="宋体"/>
                <w:szCs w:val="21"/>
              </w:rPr>
              <w:t>欣赏周围环境中的美好事物，感受其形式美和内容美，提高审美情趣和审美能力。</w:t>
            </w:r>
          </w:p>
        </w:tc>
        <w:tc>
          <w:tcPr>
            <w:tcW w:w="3933" w:type="dxa"/>
          </w:tcPr>
          <w:p>
            <w:pPr>
              <w:spacing w:line="320" w:lineRule="exact"/>
              <w:jc w:val="left"/>
              <w:rPr>
                <w:rFonts w:ascii="宋体" w:hAnsi="宋体" w:eastAsia="宋体" w:cs="宋体"/>
                <w:szCs w:val="21"/>
              </w:rPr>
            </w:pPr>
            <w:r>
              <w:rPr>
                <w:rFonts w:hint="eastAsia" w:ascii="宋体" w:hAnsi="宋体" w:eastAsia="宋体" w:cs="宋体"/>
                <w:szCs w:val="21"/>
              </w:rPr>
              <w:t>运用一些物质材料（纸、泥等），直接用手或操作简单工具，通过撕、折、剪、粘、贴、捏等手段，制作出占用一定空间的、可视的、可触摸的多种艺术形象。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17" w:type="dxa"/>
          </w:tcPr>
          <w:p>
            <w:pPr>
              <w:spacing w:line="320" w:lineRule="exact"/>
              <w:rPr>
                <w:rFonts w:ascii="宋体" w:hAnsi="宋体" w:eastAsia="宋体" w:cs="宋体"/>
                <w:b/>
                <w:bCs/>
                <w:szCs w:val="21"/>
              </w:rPr>
            </w:pPr>
          </w:p>
          <w:p>
            <w:pPr>
              <w:spacing w:line="320" w:lineRule="exact"/>
              <w:jc w:val="center"/>
              <w:rPr>
                <w:rFonts w:ascii="宋体" w:hAnsi="宋体" w:eastAsia="宋体" w:cs="宋体"/>
                <w:b/>
                <w:bCs/>
                <w:sz w:val="24"/>
                <w:szCs w:val="24"/>
              </w:rPr>
            </w:pPr>
          </w:p>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活动</w:t>
            </w:r>
          </w:p>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流程</w:t>
            </w:r>
          </w:p>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及</w:t>
            </w:r>
          </w:p>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注意</w:t>
            </w:r>
          </w:p>
          <w:p>
            <w:pPr>
              <w:spacing w:line="320" w:lineRule="exact"/>
              <w:jc w:val="center"/>
              <w:rPr>
                <w:rFonts w:ascii="宋体" w:hAnsi="宋体" w:eastAsia="宋体" w:cs="宋体"/>
                <w:szCs w:val="21"/>
              </w:rPr>
            </w:pPr>
            <w:r>
              <w:rPr>
                <w:rFonts w:hint="eastAsia" w:ascii="宋体" w:hAnsi="宋体" w:eastAsia="宋体" w:cs="宋体"/>
                <w:b/>
                <w:bCs/>
                <w:sz w:val="24"/>
                <w:szCs w:val="24"/>
              </w:rPr>
              <w:t>事项</w:t>
            </w:r>
          </w:p>
        </w:tc>
        <w:tc>
          <w:tcPr>
            <w:tcW w:w="4729" w:type="dxa"/>
          </w:tcPr>
          <w:p>
            <w:pPr>
              <w:spacing w:line="320" w:lineRule="exact"/>
              <w:rPr>
                <w:rFonts w:ascii="宋体" w:hAnsi="宋体" w:eastAsia="宋体" w:cs="宋体"/>
                <w:b/>
                <w:bCs/>
                <w:szCs w:val="21"/>
              </w:rPr>
            </w:pPr>
            <w:r>
              <w:rPr>
                <w:rFonts w:hint="eastAsia" w:ascii="宋体" w:hAnsi="宋体" w:eastAsia="宋体" w:cs="宋体"/>
                <w:b/>
                <w:bCs/>
                <w:szCs w:val="21"/>
              </w:rPr>
              <w:t>1.出示活动材料，通过谈话引入主题。</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：教师出示此次活动材料，并通过言语引导，激发幼儿对活动的兴趣。</w:t>
            </w:r>
          </w:p>
          <w:p>
            <w:pPr>
              <w:spacing w:line="320" w:lineRule="exact"/>
              <w:rPr>
                <w:rFonts w:ascii="宋体" w:hAnsi="宋体" w:eastAsia="宋体" w:cs="宋体"/>
                <w:b/>
                <w:bCs/>
                <w:szCs w:val="21"/>
              </w:rPr>
            </w:pPr>
            <w:r>
              <w:rPr>
                <w:rFonts w:hint="eastAsia" w:ascii="宋体" w:hAnsi="宋体" w:eastAsia="宋体" w:cs="宋体"/>
                <w:b/>
                <w:bCs/>
                <w:szCs w:val="21"/>
              </w:rPr>
              <w:t>2.引导幼儿欣赏课件，认真感受作品的艺术美。</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：教师通过课件直接演示的方式，让幼儿充分地感受作品美。</w:t>
            </w:r>
          </w:p>
          <w:p>
            <w:pPr>
              <w:spacing w:line="320" w:lineRule="exact"/>
              <w:rPr>
                <w:rFonts w:ascii="宋体" w:hAnsi="宋体" w:eastAsia="宋体" w:cs="宋体"/>
                <w:b/>
                <w:bCs/>
                <w:szCs w:val="21"/>
              </w:rPr>
            </w:pPr>
            <w:r>
              <w:rPr>
                <w:rFonts w:hint="eastAsia" w:ascii="宋体" w:hAnsi="宋体" w:eastAsia="宋体" w:cs="宋体"/>
                <w:b/>
                <w:bCs/>
                <w:szCs w:val="21"/>
              </w:rPr>
              <w:t>3.引导幼儿用自己喜欢的方式大胆创作。</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：在绘画活动开展前，教师要提出基本的学习习惯，并给予幼儿充足的时间进行绘画创作。</w:t>
            </w:r>
          </w:p>
          <w:p>
            <w:pPr>
              <w:spacing w:line="320" w:lineRule="exact"/>
              <w:rPr>
                <w:rFonts w:ascii="宋体" w:hAnsi="宋体" w:eastAsia="宋体" w:cs="宋体"/>
                <w:b/>
                <w:bCs/>
                <w:szCs w:val="21"/>
              </w:rPr>
            </w:pPr>
            <w:r>
              <w:rPr>
                <w:rFonts w:hint="eastAsia" w:ascii="宋体" w:hAnsi="宋体" w:eastAsia="宋体" w:cs="宋体"/>
                <w:b/>
                <w:bCs/>
                <w:szCs w:val="21"/>
              </w:rPr>
              <w:t>4.幼儿作画，教师巡回指导。</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：鼓励幼儿大胆用喜欢的材料和方式进行创作，幼儿根据需要可以选择与同伴合作完成。</w:t>
            </w:r>
          </w:p>
          <w:p>
            <w:pPr>
              <w:spacing w:line="320" w:lineRule="exact"/>
              <w:rPr>
                <w:rFonts w:ascii="宋体" w:hAnsi="宋体" w:eastAsia="宋体" w:cs="宋体"/>
                <w:b/>
                <w:bCs/>
                <w:szCs w:val="21"/>
              </w:rPr>
            </w:pPr>
            <w:r>
              <w:rPr>
                <w:rFonts w:hint="eastAsia" w:ascii="宋体" w:hAnsi="宋体" w:eastAsia="宋体" w:cs="宋体"/>
                <w:b/>
                <w:bCs/>
                <w:szCs w:val="21"/>
              </w:rPr>
              <w:t>5.展示幼儿绘画作品，引导幼儿进行欣赏、评价。</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：给予幼儿时间进行作品展示，幼儿可以自评或他评绘画作品。</w:t>
            </w:r>
          </w:p>
        </w:tc>
        <w:tc>
          <w:tcPr>
            <w:tcW w:w="4433" w:type="dxa"/>
          </w:tcPr>
          <w:p>
            <w:pPr>
              <w:spacing w:line="320" w:lineRule="exact"/>
              <w:rPr>
                <w:rFonts w:ascii="宋体" w:hAnsi="宋体" w:eastAsia="宋体" w:cs="宋体"/>
                <w:b/>
                <w:bCs/>
                <w:szCs w:val="21"/>
              </w:rPr>
            </w:pPr>
            <w:r>
              <w:rPr>
                <w:rFonts w:hint="eastAsia" w:ascii="宋体" w:hAnsi="宋体" w:eastAsia="宋体" w:cs="宋体"/>
                <w:b/>
                <w:bCs/>
                <w:szCs w:val="21"/>
              </w:rPr>
              <w:t>1.出示欣赏作品，引导幼儿自由欣赏讨论作品。</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：教师注意幼儿前期经验的积累，可采用自由欣赏讨论的方式让幼儿进行初步感受。</w:t>
            </w:r>
          </w:p>
          <w:p>
            <w:pPr>
              <w:spacing w:line="320" w:lineRule="exact"/>
              <w:rPr>
                <w:rFonts w:ascii="宋体" w:hAnsi="宋体" w:eastAsia="宋体" w:cs="宋体"/>
                <w:b/>
                <w:bCs/>
                <w:szCs w:val="21"/>
              </w:rPr>
            </w:pPr>
            <w:r>
              <w:rPr>
                <w:rFonts w:hint="eastAsia" w:ascii="宋体" w:hAnsi="宋体" w:eastAsia="宋体" w:cs="宋体"/>
                <w:b/>
                <w:bCs/>
                <w:szCs w:val="21"/>
              </w:rPr>
              <w:t>2.有意识地引导幼儿观察作品的主要特点。</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：引导幼儿有意识地观察作品的构图、色彩等主要特点，给予幼儿大胆表达自己想法与感受的机会。</w:t>
            </w:r>
          </w:p>
          <w:p>
            <w:pPr>
              <w:spacing w:line="320" w:lineRule="exact"/>
              <w:rPr>
                <w:rFonts w:ascii="宋体" w:hAnsi="宋体" w:eastAsia="宋体" w:cs="宋体"/>
                <w:b/>
                <w:bCs/>
                <w:szCs w:val="21"/>
              </w:rPr>
            </w:pPr>
            <w:r>
              <w:rPr>
                <w:rFonts w:hint="eastAsia" w:ascii="宋体" w:hAnsi="宋体" w:eastAsia="宋体" w:cs="宋体"/>
                <w:b/>
                <w:bCs/>
                <w:szCs w:val="21"/>
              </w:rPr>
              <w:t>3.幼儿确定设计内容，自由进行创作。</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：教师可以通过提问启发幼儿思考，给予幼儿自由创作的氛围。</w:t>
            </w:r>
          </w:p>
          <w:p>
            <w:pPr>
              <w:spacing w:line="320" w:lineRule="exact"/>
              <w:rPr>
                <w:rFonts w:ascii="宋体" w:hAnsi="宋体" w:eastAsia="宋体" w:cs="宋体"/>
                <w:b/>
                <w:bCs/>
                <w:szCs w:val="21"/>
              </w:rPr>
            </w:pPr>
            <w:r>
              <w:rPr>
                <w:rFonts w:hint="eastAsia" w:ascii="宋体" w:hAnsi="宋体" w:eastAsia="宋体" w:cs="宋体"/>
                <w:b/>
                <w:bCs/>
                <w:szCs w:val="21"/>
              </w:rPr>
              <w:t>4.展示幼儿作品，引导幼儿进行欣赏、评价。</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：通过作品展示，进一步激发幼儿的创作积极性，提高幼儿审美能力。</w:t>
            </w:r>
          </w:p>
        </w:tc>
        <w:tc>
          <w:tcPr>
            <w:tcW w:w="3933" w:type="dxa"/>
          </w:tcPr>
          <w:p>
            <w:pPr>
              <w:spacing w:line="320" w:lineRule="exact"/>
              <w:rPr>
                <w:rFonts w:ascii="宋体" w:hAnsi="宋体" w:eastAsia="宋体" w:cs="宋体"/>
                <w:b/>
                <w:bCs/>
                <w:szCs w:val="21"/>
              </w:rPr>
            </w:pPr>
            <w:r>
              <w:rPr>
                <w:rFonts w:hint="eastAsia" w:ascii="宋体" w:hAnsi="宋体" w:eastAsia="宋体" w:cs="宋体"/>
                <w:b/>
                <w:bCs/>
                <w:szCs w:val="21"/>
              </w:rPr>
              <w:t>1.欣赏手工作品，引入活动主题。</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：欣赏手工作品，激发幼儿制作兴趣，教师提供的作品可以是单一类型或不同类型。</w:t>
            </w:r>
          </w:p>
          <w:p>
            <w:pPr>
              <w:spacing w:line="320" w:lineRule="exact"/>
              <w:rPr>
                <w:rFonts w:ascii="宋体" w:hAnsi="宋体" w:eastAsia="宋体" w:cs="宋体"/>
                <w:b/>
                <w:bCs/>
                <w:szCs w:val="21"/>
              </w:rPr>
            </w:pPr>
            <w:r>
              <w:rPr>
                <w:rFonts w:hint="eastAsia" w:ascii="宋体" w:hAnsi="宋体" w:eastAsia="宋体" w:cs="宋体"/>
                <w:b/>
                <w:bCs/>
                <w:szCs w:val="21"/>
              </w:rPr>
              <w:t>2.激发幼儿兴趣，观察并学习制作方法。</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：手工作品制作方法的讲解要根据幼儿的反应来控制，运用幼儿理解的语言反复重点讲解。</w:t>
            </w:r>
          </w:p>
          <w:p>
            <w:pPr>
              <w:spacing w:line="320" w:lineRule="exact"/>
              <w:rPr>
                <w:rFonts w:ascii="宋体" w:hAnsi="宋体" w:eastAsia="宋体" w:cs="宋体"/>
                <w:b/>
                <w:bCs/>
                <w:szCs w:val="21"/>
              </w:rPr>
            </w:pPr>
            <w:r>
              <w:rPr>
                <w:rFonts w:hint="eastAsia" w:ascii="宋体" w:hAnsi="宋体" w:eastAsia="宋体" w:cs="宋体"/>
                <w:b/>
                <w:bCs/>
                <w:szCs w:val="21"/>
              </w:rPr>
              <w:t>3.幼儿自由创作，教师重点指导制作难点。</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：在制作过程中，教师可以进行小组或个别指导，根据幼儿情况降低操作难度。</w:t>
            </w:r>
          </w:p>
          <w:p>
            <w:pPr>
              <w:spacing w:line="320" w:lineRule="exact"/>
              <w:rPr>
                <w:rFonts w:ascii="宋体" w:hAnsi="宋体" w:eastAsia="宋体" w:cs="宋体"/>
                <w:b/>
                <w:bCs/>
                <w:szCs w:val="21"/>
              </w:rPr>
            </w:pPr>
            <w:r>
              <w:rPr>
                <w:rFonts w:hint="eastAsia" w:ascii="宋体" w:hAnsi="宋体" w:eastAsia="宋体" w:cs="宋体"/>
                <w:b/>
                <w:bCs/>
                <w:szCs w:val="21"/>
              </w:rPr>
              <w:t>4.展示幼儿手工作品，引导幼儿进行欣赏、评价。</w:t>
            </w:r>
          </w:p>
          <w:p>
            <w:pPr>
              <w:spacing w:line="320" w:lineRule="exac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：鼓励幼儿欣赏自己和同伴的手工作品，积极讨论决定作品的处理方式（装饰班级环境、作为礼物送给同伴或家人）。</w:t>
            </w:r>
          </w:p>
        </w:tc>
      </w:tr>
    </w:tbl>
    <w:p>
      <w:pPr>
        <w:spacing w:line="500" w:lineRule="exact"/>
        <w:ind w:firstLine="2880" w:firstLineChars="800"/>
        <w:rPr>
          <w:rFonts w:ascii="方正小标宋_GBK" w:hAnsi="方正小标宋_GBK" w:eastAsia="方正小标宋_GBK" w:cs="方正小标宋_GBK"/>
          <w:sz w:val="36"/>
          <w:szCs w:val="36"/>
        </w:rPr>
        <w:sectPr>
          <w:pgSz w:w="16838" w:h="11906" w:orient="landscape"/>
          <w:pgMar w:top="1800" w:right="1440" w:bottom="1800" w:left="1440" w:header="851" w:footer="992" w:gutter="0"/>
          <w:cols w:space="425" w:num="1"/>
          <w:docGrid w:type="lines" w:linePitch="312" w:charSpace="0"/>
        </w:sectPr>
      </w:pPr>
    </w:p>
    <w:p>
      <w:pPr>
        <w:spacing w:line="520" w:lineRule="exact"/>
        <w:ind w:firstLine="630" w:firstLineChars="175"/>
        <w:jc w:val="center"/>
        <w:outlineLvl w:val="0"/>
        <w:rPr>
          <w:rFonts w:ascii="宋体" w:hAnsi="宋体" w:cs="宋体"/>
          <w:b/>
          <w:bCs/>
          <w:sz w:val="32"/>
          <w:szCs w:val="32"/>
        </w:rPr>
      </w:pPr>
      <w:r>
        <w:rPr>
          <w:rFonts w:hint="eastAsia" w:ascii="方正小标宋_GBK" w:hAnsi="方正小标宋_GBK" w:eastAsia="方正小标宋_GBK" w:cs="方正小标宋_GBK"/>
          <w:sz w:val="36"/>
          <w:szCs w:val="36"/>
        </w:rPr>
        <w:t>计划制定</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幼儿园工作计划是教师根据幼儿发展情况和课程标准，对未来一段时期的教育目标、教育任务、教育内容以及活动实施方案等作出的具体安排。计划的制订，可以增强教育教学工作的目的性、自觉性、针对性和科学性，使即将进行的活动思路更清晰，目标更明确，方法更有效。</w:t>
      </w: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一、计划制订的原则</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1.超前性原则：各类计划都应提前完成，教师做到早准备、早思考，心中有目标。</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2.关联性原则：各类计划是相互渗透、相互关联的，教师要关注各类计划目标的关联性以及目标与内容的关联性。</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3.可行性原则：教师应制定具体可行、切合实际的计划，切忌计划的假、大、空，以及计划与实施的脱节现象。</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4.指导性原则：计划应切实指导各项工作的开展，为工作提供方向和思路。</w:t>
      </w: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二、计划制订的建议</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1.教师需要全面了解班级、幼儿、课程等已有的情况，在此基础上准确分析和定位，提出符合最近发展区的目标，制订切实可行的计划。</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2.处理好计划与生成的关系，注重教师在活动中对计划文本的运用情况，并鼓励教师在活动中根据实际需要对计划进行必要的、灵活的调整。</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3.计划要有针对性，切实指导活动的开展与实施，避免活动的随意性和无目的性。</w:t>
      </w: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三、具体内容</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根据目标层次指向可分为：学期计划、月计划、周计划、一日活动计划。如下：</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学期计划：是班级教师基于本班幼儿年龄发展目标与发展状况，为实现某些教育目标、班级目标，而制定的具体教育教学方法和班级工作策略的方案。</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月计划：是学期计划的下位分解，是在总结上月计划执行情况的基础上提出实现本月目标计划的实际步骤。</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周计划：是月计划的分解，包含一周之内全部教育活动及相关工作的具体方案，是日教育目标与方案设计的依据。</w:t>
      </w:r>
    </w:p>
    <w:p>
      <w:pPr>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一日活动计划：是周计划的具体化，是对保教过程的总体策划和设计，涵盖了生活、游戏、运动和学习四部分内容。</w:t>
      </w:r>
    </w:p>
    <w:p>
      <w:pPr>
        <w:spacing w:line="500" w:lineRule="exact"/>
        <w:ind w:firstLine="640" w:firstLineChars="200"/>
        <w:rPr>
          <w:rFonts w:ascii="方正仿宋_GBK" w:hAnsi="宋体" w:eastAsia="方正仿宋_GBK"/>
          <w:sz w:val="32"/>
          <w:szCs w:val="32"/>
        </w:rPr>
      </w:pPr>
    </w:p>
    <w:p>
      <w:pPr>
        <w:spacing w:line="500" w:lineRule="exact"/>
        <w:ind w:firstLine="640" w:firstLineChars="200"/>
        <w:rPr>
          <w:rFonts w:ascii="方正仿宋_GBK" w:hAnsi="宋体" w:eastAsia="方正仿宋_GBK"/>
          <w:sz w:val="32"/>
          <w:szCs w:val="32"/>
        </w:rPr>
        <w:sectPr>
          <w:pgSz w:w="11906" w:h="16838"/>
          <w:pgMar w:top="1440" w:right="1800" w:bottom="1440" w:left="1800" w:header="851" w:footer="992" w:gutter="0"/>
          <w:cols w:space="425" w:num="1"/>
          <w:docGrid w:type="lines" w:linePitch="312" w:charSpace="0"/>
        </w:sectPr>
      </w:pPr>
    </w:p>
    <w:p>
      <w:pPr>
        <w:spacing w:line="360" w:lineRule="auto"/>
        <w:rPr>
          <w:rFonts w:ascii="方正仿宋简体" w:hAnsi="方正仿宋简体" w:eastAsia="方正仿宋简体" w:cs="仿宋"/>
          <w:b/>
          <w:bCs/>
          <w:sz w:val="32"/>
          <w:szCs w:val="32"/>
        </w:rPr>
      </w:pPr>
      <w:r>
        <w:rPr>
          <w:rFonts w:hint="eastAsia" w:ascii="方正仿宋简体" w:hAnsi="方正仿宋简体" w:eastAsia="方正仿宋简体" w:cs="仿宋"/>
          <w:b/>
          <w:bCs/>
          <w:sz w:val="32"/>
          <w:szCs w:val="32"/>
        </w:rPr>
        <w:t>（一）学期计划</w:t>
      </w:r>
    </w:p>
    <w:tbl>
      <w:tblPr>
        <w:tblStyle w:val="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1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728" w:type="dxa"/>
            <w:vAlign w:val="center"/>
          </w:tcPr>
          <w:p>
            <w:pPr>
              <w:spacing w:line="400" w:lineRule="exact"/>
              <w:jc w:val="center"/>
              <w:rPr>
                <w:rFonts w:ascii="方正仿宋简体" w:hAnsi="方正仿宋简体" w:eastAsia="方正仿宋简体" w:cs="宋体"/>
                <w:b/>
                <w:bCs/>
                <w:sz w:val="24"/>
                <w:szCs w:val="24"/>
              </w:rPr>
            </w:pPr>
            <w:r>
              <w:rPr>
                <w:rFonts w:hint="eastAsia" w:ascii="方正仿宋简体" w:hAnsi="方正仿宋简体" w:eastAsia="方正仿宋简体" w:cs="宋体"/>
                <w:b/>
                <w:bCs/>
                <w:sz w:val="24"/>
                <w:szCs w:val="24"/>
              </w:rPr>
              <w:t>项目</w:t>
            </w:r>
          </w:p>
        </w:tc>
        <w:tc>
          <w:tcPr>
            <w:tcW w:w="12446" w:type="dxa"/>
            <w:vAlign w:val="center"/>
          </w:tcPr>
          <w:p>
            <w:pPr>
              <w:spacing w:line="400" w:lineRule="exact"/>
              <w:jc w:val="center"/>
              <w:rPr>
                <w:rFonts w:ascii="方正仿宋简体" w:hAnsi="方正仿宋简体" w:eastAsia="方正仿宋简体" w:cs="宋体"/>
                <w:b/>
                <w:bCs/>
                <w:sz w:val="24"/>
                <w:szCs w:val="24"/>
              </w:rPr>
            </w:pPr>
            <w:r>
              <w:rPr>
                <w:rFonts w:hint="eastAsia" w:ascii="方正仿宋简体" w:hAnsi="方正仿宋简体" w:eastAsia="方正仿宋简体" w:cs="宋体"/>
                <w:b/>
                <w:bCs/>
                <w:sz w:val="24"/>
                <w:szCs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1728" w:type="dxa"/>
            <w:vAlign w:val="center"/>
          </w:tcPr>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本班情</w:t>
            </w:r>
          </w:p>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况分析</w:t>
            </w:r>
          </w:p>
        </w:tc>
        <w:tc>
          <w:tcPr>
            <w:tcW w:w="12446" w:type="dxa"/>
            <w:vAlign w:val="center"/>
          </w:tcPr>
          <w:p>
            <w:pPr>
              <w:spacing w:line="400" w:lineRule="exact"/>
              <w:jc w:val="left"/>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根据上期班级情况，对本期的师资、幼儿发展、班级管理以及家园配合等情况进行综合分析，为制定学期工作目标提供依据。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1728" w:type="dxa"/>
            <w:vAlign w:val="center"/>
          </w:tcPr>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指导</w:t>
            </w:r>
          </w:p>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思想</w:t>
            </w:r>
          </w:p>
        </w:tc>
        <w:tc>
          <w:tcPr>
            <w:tcW w:w="12446" w:type="dxa"/>
            <w:vAlign w:val="center"/>
          </w:tcPr>
          <w:p>
            <w:pPr>
              <w:spacing w:line="400" w:lineRule="exact"/>
              <w:jc w:val="left"/>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是实施学期计划要遵循的</w:t>
            </w:r>
            <w:r>
              <w:fldChar w:fldCharType="begin"/>
            </w:r>
            <w:r>
              <w:instrText xml:space="preserve"> HYPERLINK "http://www.so.com/s?q=%E4%BE%9D%E6%8D%AE&amp;ie=utf-8&amp;src=internal_wenda_recommend_textn" \t "_blank" </w:instrText>
            </w:r>
            <w:r>
              <w:fldChar w:fldCharType="separate"/>
            </w:r>
            <w:r>
              <w:rPr>
                <w:rFonts w:hint="eastAsia" w:ascii="方正仿宋简体" w:hAnsi="方正仿宋简体" w:eastAsia="方正仿宋简体" w:cs="宋体"/>
                <w:sz w:val="24"/>
                <w:szCs w:val="24"/>
              </w:rPr>
              <w:t>依据</w:t>
            </w:r>
            <w:r>
              <w:rPr>
                <w:rFonts w:hint="eastAsia" w:ascii="方正仿宋简体" w:hAnsi="方正仿宋简体" w:eastAsia="方正仿宋简体" w:cs="宋体"/>
                <w:sz w:val="24"/>
                <w:szCs w:val="24"/>
              </w:rPr>
              <w:fldChar w:fldCharType="end"/>
            </w:r>
            <w:r>
              <w:rPr>
                <w:rFonts w:hint="eastAsia" w:ascii="方正仿宋简体" w:hAnsi="方正仿宋简体" w:eastAsia="方正仿宋简体" w:cs="宋体"/>
                <w:sz w:val="24"/>
                <w:szCs w:val="24"/>
              </w:rPr>
              <w:t>和要达到的</w:t>
            </w:r>
            <w:r>
              <w:fldChar w:fldCharType="begin"/>
            </w:r>
            <w:r>
              <w:instrText xml:space="preserve"> HYPERLINK "http://www.so.com/s?q=%E7%9B%AE%E7%9A%84&amp;ie=utf-8&amp;src=internal_wenda_recommend_textn" \t "_blank" </w:instrText>
            </w:r>
            <w:r>
              <w:fldChar w:fldCharType="separate"/>
            </w:r>
            <w:r>
              <w:rPr>
                <w:rFonts w:hint="eastAsia" w:ascii="方正仿宋简体" w:hAnsi="方正仿宋简体" w:eastAsia="方正仿宋简体" w:cs="宋体"/>
                <w:sz w:val="24"/>
                <w:szCs w:val="24"/>
              </w:rPr>
              <w:t>目的</w:t>
            </w:r>
            <w:r>
              <w:rPr>
                <w:rFonts w:hint="eastAsia" w:ascii="方正仿宋简体" w:hAnsi="方正仿宋简体" w:eastAsia="方正仿宋简体" w:cs="宋体"/>
                <w:sz w:val="24"/>
                <w:szCs w:val="24"/>
              </w:rPr>
              <w:fldChar w:fldCharType="end"/>
            </w:r>
            <w:r>
              <w:rPr>
                <w:rFonts w:hint="eastAsia" w:ascii="方正仿宋简体" w:hAnsi="方正仿宋简体" w:eastAsia="方正仿宋简体" w:cs="宋体"/>
                <w:sz w:val="24"/>
                <w:szCs w:val="24"/>
              </w:rPr>
              <w:t>。结构包括：理论指导</w:t>
            </w:r>
            <w:r>
              <w:rPr>
                <w:rFonts w:ascii="方正仿宋简体" w:hAnsi="方正仿宋简体" w:eastAsia="方正仿宋简体" w:cs="宋体"/>
                <w:sz w:val="24"/>
                <w:szCs w:val="24"/>
              </w:rPr>
              <w:t>,</w:t>
            </w:r>
            <w:r>
              <w:rPr>
                <w:rFonts w:hint="eastAsia" w:ascii="方正仿宋简体" w:hAnsi="方正仿宋简体" w:eastAsia="方正仿宋简体" w:cs="宋体"/>
                <w:sz w:val="24"/>
                <w:szCs w:val="24"/>
              </w:rPr>
              <w:t>如《纲要</w:t>
            </w:r>
            <w:r>
              <w:rPr>
                <w:rFonts w:ascii="方正仿宋简体" w:hAnsi="方正仿宋简体" w:eastAsia="方正仿宋简体" w:cs="宋体"/>
                <w:sz w:val="24"/>
                <w:szCs w:val="24"/>
              </w:rPr>
              <w:t>(</w:t>
            </w:r>
            <w:r>
              <w:rPr>
                <w:rFonts w:hint="eastAsia" w:ascii="方正仿宋简体" w:hAnsi="方正仿宋简体" w:eastAsia="方正仿宋简体" w:cs="宋体"/>
                <w:sz w:val="24"/>
                <w:szCs w:val="24"/>
              </w:rPr>
              <w:t>试行</w:t>
            </w:r>
            <w:r>
              <w:rPr>
                <w:rFonts w:ascii="方正仿宋简体" w:hAnsi="方正仿宋简体" w:eastAsia="方正仿宋简体" w:cs="宋体"/>
                <w:sz w:val="24"/>
                <w:szCs w:val="24"/>
              </w:rPr>
              <w:t xml:space="preserve">) </w:t>
            </w:r>
            <w:r>
              <w:rPr>
                <w:rFonts w:hint="eastAsia" w:ascii="方正仿宋简体" w:hAnsi="方正仿宋简体" w:eastAsia="方正仿宋简体" w:cs="宋体"/>
                <w:sz w:val="24"/>
                <w:szCs w:val="24"/>
              </w:rPr>
              <w:t>》、《指南》、幼儿园园务计划等；主体部分</w:t>
            </w:r>
            <w:r>
              <w:rPr>
                <w:rFonts w:ascii="方正仿宋简体" w:hAnsi="方正仿宋简体" w:eastAsia="方正仿宋简体" w:cs="宋体"/>
                <w:sz w:val="24"/>
                <w:szCs w:val="24"/>
              </w:rPr>
              <w:t>,</w:t>
            </w:r>
            <w:r>
              <w:rPr>
                <w:rFonts w:hint="eastAsia" w:ascii="方正仿宋简体" w:hAnsi="方正仿宋简体" w:eastAsia="方正仿宋简体" w:cs="宋体"/>
                <w:sz w:val="24"/>
                <w:szCs w:val="24"/>
              </w:rPr>
              <w:t>包含原则、举措、方法</w:t>
            </w:r>
            <w:r>
              <w:rPr>
                <w:rFonts w:ascii="方正仿宋简体" w:hAnsi="方正仿宋简体" w:eastAsia="方正仿宋简体" w:cs="宋体"/>
                <w:sz w:val="24"/>
                <w:szCs w:val="24"/>
              </w:rPr>
              <w:t>,</w:t>
            </w:r>
            <w:r>
              <w:rPr>
                <w:rFonts w:hint="eastAsia" w:ascii="方正仿宋简体" w:hAnsi="方正仿宋简体" w:eastAsia="方正仿宋简体" w:cs="宋体"/>
                <w:sz w:val="24"/>
                <w:szCs w:val="24"/>
              </w:rPr>
              <w:t>工作重点、决心、态度等多个要素，与幼儿园园务计划、保教计划中的举措、工作重心一致；实现目标</w:t>
            </w:r>
            <w:r>
              <w:rPr>
                <w:rFonts w:ascii="方正仿宋简体" w:hAnsi="方正仿宋简体" w:eastAsia="方正仿宋简体" w:cs="宋体"/>
                <w:sz w:val="24"/>
                <w:szCs w:val="24"/>
              </w:rPr>
              <w:t>,</w:t>
            </w:r>
            <w:r>
              <w:rPr>
                <w:rFonts w:hint="eastAsia" w:ascii="方正仿宋简体" w:hAnsi="方正仿宋简体" w:eastAsia="方正仿宋简体" w:cs="宋体"/>
                <w:sz w:val="24"/>
                <w:szCs w:val="24"/>
              </w:rPr>
              <w:t>即最终需要达到的目的。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1728" w:type="dxa"/>
            <w:vAlign w:val="center"/>
          </w:tcPr>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学期工</w:t>
            </w:r>
          </w:p>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作目标</w:t>
            </w:r>
          </w:p>
        </w:tc>
        <w:tc>
          <w:tcPr>
            <w:tcW w:w="12446" w:type="dxa"/>
            <w:vAlign w:val="center"/>
          </w:tcPr>
          <w:p>
            <w:pPr>
              <w:spacing w:line="400" w:lineRule="exact"/>
              <w:jc w:val="left"/>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结合班级情况分析和本期工作任务，从幼儿发展期望、班级管理水平、家长工作重点和其他重大活动等方面拟定。建议以过程性目标的形式表述，突出重点，语言简洁明了。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trPr>
        <w:tc>
          <w:tcPr>
            <w:tcW w:w="1728" w:type="dxa"/>
            <w:vAlign w:val="center"/>
          </w:tcPr>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主要工作内容及措施</w:t>
            </w:r>
          </w:p>
        </w:tc>
        <w:tc>
          <w:tcPr>
            <w:tcW w:w="12446" w:type="dxa"/>
            <w:vAlign w:val="center"/>
          </w:tcPr>
          <w:p>
            <w:pPr>
              <w:spacing w:line="400" w:lineRule="exact"/>
              <w:jc w:val="left"/>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根据学期目标拟定本学期要完成的主要工作内容以及具体可操作的措施。包括班级管理、教育科研、家园配合等内容。工作措施要具有可操作性，忌大而泛</w:t>
            </w:r>
            <w:r>
              <w:rPr>
                <w:rFonts w:hint="eastAsia" w:ascii="方正仿宋简体" w:hAnsi="方正仿宋简体" w:eastAsia="方正仿宋简体" w:cs="宋体"/>
                <w:sz w:val="24"/>
                <w:szCs w:val="24"/>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trPr>
        <w:tc>
          <w:tcPr>
            <w:tcW w:w="1728" w:type="dxa"/>
            <w:vAlign w:val="center"/>
          </w:tcPr>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每月工</w:t>
            </w:r>
          </w:p>
          <w:p>
            <w:pPr>
              <w:spacing w:line="400" w:lineRule="exact"/>
              <w:jc w:val="center"/>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作安排</w:t>
            </w:r>
          </w:p>
        </w:tc>
        <w:tc>
          <w:tcPr>
            <w:tcW w:w="12446" w:type="dxa"/>
            <w:vAlign w:val="center"/>
          </w:tcPr>
          <w:p>
            <w:pPr>
              <w:spacing w:line="400" w:lineRule="exact"/>
              <w:jc w:val="left"/>
              <w:outlineLvl w:val="1"/>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将主要的工作内容及措施科学、合理的安排到每月的工作中，确保目标按时、有效的达成。</w:t>
            </w:r>
          </w:p>
        </w:tc>
      </w:tr>
    </w:tbl>
    <w:p>
      <w:pPr>
        <w:spacing w:line="360" w:lineRule="auto"/>
        <w:rPr>
          <w:rFonts w:ascii="方正仿宋简体" w:hAnsi="方正仿宋简体" w:eastAsia="方正仿宋简体" w:cs="仿宋"/>
          <w:b/>
          <w:bCs/>
          <w:sz w:val="32"/>
          <w:szCs w:val="32"/>
        </w:rPr>
      </w:pPr>
      <w:r>
        <w:rPr>
          <w:rFonts w:hint="eastAsia" w:ascii="方正仿宋简体" w:hAnsi="方正仿宋简体" w:eastAsia="方正仿宋简体" w:cs="仿宋"/>
          <w:b/>
          <w:bCs/>
          <w:sz w:val="32"/>
          <w:szCs w:val="32"/>
        </w:rPr>
        <w:t>（二）月、周工作计划</w:t>
      </w:r>
    </w:p>
    <w:tbl>
      <w:tblPr>
        <w:tblStyle w:val="7"/>
        <w:tblpPr w:leftFromText="180" w:rightFromText="180" w:vertAnchor="text" w:horzAnchor="page" w:tblpX="1551" w:tblpY="314"/>
        <w:tblOverlap w:val="never"/>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520"/>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35" w:type="dxa"/>
            <w:vAlign w:val="center"/>
          </w:tcPr>
          <w:p>
            <w:pPr>
              <w:spacing w:line="220" w:lineRule="exact"/>
              <w:jc w:val="center"/>
              <w:rPr>
                <w:rFonts w:ascii="方正仿宋简体" w:hAnsi="方正仿宋简体" w:eastAsia="方正仿宋简体" w:cs="宋体"/>
                <w:b/>
                <w:bCs/>
                <w:sz w:val="24"/>
                <w:szCs w:val="24"/>
              </w:rPr>
            </w:pPr>
            <w:r>
              <w:rPr>
                <w:rFonts w:hint="eastAsia" w:ascii="方正仿宋简体" w:hAnsi="方正仿宋简体" w:eastAsia="方正仿宋简体" w:cs="宋体"/>
                <w:b/>
                <w:bCs/>
                <w:sz w:val="24"/>
                <w:szCs w:val="24"/>
              </w:rPr>
              <w:t>项目</w:t>
            </w:r>
          </w:p>
        </w:tc>
        <w:tc>
          <w:tcPr>
            <w:tcW w:w="6520" w:type="dxa"/>
            <w:vAlign w:val="center"/>
          </w:tcPr>
          <w:p>
            <w:pPr>
              <w:spacing w:line="220" w:lineRule="exact"/>
              <w:jc w:val="center"/>
              <w:rPr>
                <w:rFonts w:ascii="方正仿宋简体" w:hAnsi="方正仿宋简体" w:eastAsia="方正仿宋简体" w:cs="宋体"/>
                <w:b/>
                <w:bCs/>
                <w:sz w:val="24"/>
                <w:szCs w:val="24"/>
              </w:rPr>
            </w:pPr>
            <w:r>
              <w:rPr>
                <w:rFonts w:hint="eastAsia" w:ascii="方正仿宋简体" w:hAnsi="方正仿宋简体" w:eastAsia="方正仿宋简体" w:cs="宋体"/>
                <w:b/>
                <w:bCs/>
                <w:sz w:val="24"/>
                <w:szCs w:val="24"/>
              </w:rPr>
              <w:t>月计划具体内容</w:t>
            </w:r>
          </w:p>
        </w:tc>
        <w:tc>
          <w:tcPr>
            <w:tcW w:w="5480" w:type="dxa"/>
            <w:vAlign w:val="center"/>
          </w:tcPr>
          <w:p>
            <w:pPr>
              <w:spacing w:line="220" w:lineRule="exact"/>
              <w:jc w:val="center"/>
              <w:rPr>
                <w:rFonts w:ascii="方正仿宋简体" w:hAnsi="方正仿宋简体" w:eastAsia="方正仿宋简体" w:cs="宋体"/>
                <w:b/>
                <w:bCs/>
                <w:sz w:val="24"/>
                <w:szCs w:val="24"/>
              </w:rPr>
            </w:pPr>
            <w:r>
              <w:rPr>
                <w:rFonts w:hint="eastAsia" w:ascii="方正仿宋简体" w:hAnsi="方正仿宋简体" w:eastAsia="方正仿宋简体" w:cs="宋体"/>
                <w:b/>
                <w:bCs/>
                <w:sz w:val="24"/>
                <w:szCs w:val="24"/>
              </w:rPr>
              <w:t>周计划具体内容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35" w:type="dxa"/>
            <w:vAlign w:val="center"/>
          </w:tcPr>
          <w:p>
            <w:pPr>
              <w:spacing w:line="22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上月</w:t>
            </w:r>
            <w:r>
              <w:rPr>
                <w:rFonts w:hint="eastAsia" w:ascii="宋体" w:hAnsi="宋体" w:eastAsia="宋体" w:cs="宋体"/>
                <w:sz w:val="24"/>
                <w:szCs w:val="24"/>
              </w:rPr>
              <w:t>∕</w:t>
            </w:r>
            <w:r>
              <w:rPr>
                <w:rFonts w:hint="eastAsia" w:ascii="方正仿宋简体" w:hAnsi="方正仿宋简体" w:eastAsia="方正仿宋简体" w:cs="方正仿宋简体"/>
                <w:sz w:val="24"/>
                <w:szCs w:val="24"/>
              </w:rPr>
              <w:t>周情况分析</w:t>
            </w:r>
          </w:p>
        </w:tc>
        <w:tc>
          <w:tcPr>
            <w:tcW w:w="6520" w:type="dxa"/>
            <w:vAlign w:val="center"/>
          </w:tcPr>
          <w:p>
            <w:pPr>
              <w:spacing w:line="22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分析上月班级常规、教学活动开展及幼儿整体发展情况等。</w:t>
            </w:r>
          </w:p>
        </w:tc>
        <w:tc>
          <w:tcPr>
            <w:tcW w:w="5480" w:type="dxa"/>
            <w:vAlign w:val="center"/>
          </w:tcPr>
          <w:p>
            <w:pPr>
              <w:spacing w:line="220" w:lineRule="exact"/>
              <w:outlineLvl w:val="1"/>
              <w:rPr>
                <w:rFonts w:ascii="方正仿宋简体" w:hAnsi="方正仿宋简体" w:eastAsia="方正仿宋简体" w:cs="宋体"/>
                <w:sz w:val="24"/>
                <w:szCs w:val="24"/>
              </w:rPr>
            </w:pPr>
            <w:r>
              <w:rPr>
                <w:rFonts w:hint="eastAsia" w:ascii="方正仿宋简体" w:hAnsi="方正仿宋简体" w:eastAsia="方正仿宋简体" w:cs="宋体"/>
                <w:color w:val="000000"/>
                <w:sz w:val="24"/>
                <w:szCs w:val="24"/>
              </w:rPr>
              <w:t>分析上周</w:t>
            </w:r>
            <w:r>
              <w:rPr>
                <w:rFonts w:hint="eastAsia" w:ascii="方正仿宋简体" w:hAnsi="方正仿宋简体" w:eastAsia="方正仿宋简体" w:cs="宋体"/>
                <w:sz w:val="24"/>
                <w:szCs w:val="24"/>
              </w:rPr>
              <w:t>班级整体</w:t>
            </w:r>
            <w:r>
              <w:rPr>
                <w:rFonts w:hint="eastAsia" w:ascii="方正仿宋简体" w:hAnsi="方正仿宋简体" w:eastAsia="方正仿宋简体" w:cs="宋体"/>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35" w:type="dxa"/>
            <w:vAlign w:val="center"/>
          </w:tcPr>
          <w:p>
            <w:pPr>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本月</w:t>
            </w:r>
            <w:r>
              <w:rPr>
                <w:rFonts w:hint="eastAsia" w:ascii="宋体" w:hAnsi="宋体" w:eastAsia="宋体" w:cs="宋体"/>
                <w:sz w:val="24"/>
                <w:szCs w:val="24"/>
              </w:rPr>
              <w:t>∕</w:t>
            </w:r>
            <w:r>
              <w:rPr>
                <w:rFonts w:hint="eastAsia" w:ascii="方正仿宋简体" w:hAnsi="方正仿宋简体" w:eastAsia="方正仿宋简体" w:cs="方正仿宋简体"/>
                <w:sz w:val="24"/>
                <w:szCs w:val="24"/>
              </w:rPr>
              <w:t>周工作重点</w:t>
            </w:r>
          </w:p>
        </w:tc>
        <w:tc>
          <w:tcPr>
            <w:tcW w:w="652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结合学期计划、班级管理及教学内容等方面确定。</w:t>
            </w:r>
          </w:p>
        </w:tc>
        <w:tc>
          <w:tcPr>
            <w:tcW w:w="548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color w:val="000000"/>
                <w:sz w:val="24"/>
                <w:szCs w:val="24"/>
              </w:rPr>
              <w:t>从教学内容、家园合作、安全工作等方面确定，注意与月计划和班级实际情况吻合。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235" w:type="dxa"/>
            <w:vAlign w:val="center"/>
          </w:tcPr>
          <w:p>
            <w:pPr>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环境创设</w:t>
            </w:r>
          </w:p>
        </w:tc>
        <w:tc>
          <w:tcPr>
            <w:tcW w:w="652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本月环境创设的目标及主要内容，注意与主题活动、月教育目标一致。</w:t>
            </w:r>
          </w:p>
        </w:tc>
        <w:tc>
          <w:tcPr>
            <w:tcW w:w="548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color w:val="000000"/>
                <w:sz w:val="24"/>
                <w:szCs w:val="24"/>
              </w:rPr>
              <w:t>创设的区域名称、内容和投放的材料等，要符合计划、主题及幼儿的实际需要。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35" w:type="dxa"/>
            <w:vAlign w:val="center"/>
          </w:tcPr>
          <w:p>
            <w:pPr>
              <w:widowControl/>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生活</w:t>
            </w:r>
          </w:p>
        </w:tc>
        <w:tc>
          <w:tcPr>
            <w:tcW w:w="6520" w:type="dxa"/>
            <w:vAlign w:val="center"/>
          </w:tcPr>
          <w:p>
            <w:pPr>
              <w:tabs>
                <w:tab w:val="left" w:pos="312"/>
              </w:tabs>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依据期计划、班级管理情况等拟定本月生活活动（包括入园、餐点、饮水、如厕、洗手、午睡、离园）的教育目标。小班：生活自理能力。中班：自我服务的意识与能力。大班：服务他人的意识与能力。</w:t>
            </w:r>
          </w:p>
        </w:tc>
        <w:tc>
          <w:tcPr>
            <w:tcW w:w="5480" w:type="dxa"/>
            <w:vAlign w:val="center"/>
          </w:tcPr>
          <w:p>
            <w:pPr>
              <w:spacing w:line="240" w:lineRule="exact"/>
              <w:rPr>
                <w:rFonts w:ascii="方正仿宋简体" w:hAnsi="方正仿宋简体" w:eastAsia="方正仿宋简体" w:cs="宋体"/>
                <w:color w:val="000000"/>
                <w:sz w:val="24"/>
                <w:szCs w:val="24"/>
              </w:rPr>
            </w:pPr>
            <w:r>
              <w:rPr>
                <w:rFonts w:hint="eastAsia" w:ascii="方正仿宋简体" w:hAnsi="方正仿宋简体" w:eastAsia="方正仿宋简体" w:cs="宋体"/>
                <w:color w:val="000000"/>
                <w:sz w:val="24"/>
                <w:szCs w:val="24"/>
              </w:rPr>
              <w:t>拟定本周生活活动重点指导环节或具体的教育内容。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35" w:type="dxa"/>
            <w:vAlign w:val="center"/>
          </w:tcPr>
          <w:p>
            <w:pPr>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游戏</w:t>
            </w:r>
          </w:p>
        </w:tc>
        <w:tc>
          <w:tcPr>
            <w:tcW w:w="652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重点指导的区域游戏名称及目标。可以从材料的使用、新经验的掌握、同伴的交往、行为习惯、游戏品质等方面制定。</w:t>
            </w:r>
          </w:p>
        </w:tc>
        <w:tc>
          <w:tcPr>
            <w:tcW w:w="5480" w:type="dxa"/>
            <w:vAlign w:val="center"/>
          </w:tcPr>
          <w:p>
            <w:pPr>
              <w:spacing w:line="240" w:lineRule="exact"/>
              <w:rPr>
                <w:rFonts w:ascii="方正仿宋简体" w:hAnsi="方正仿宋简体" w:eastAsia="方正仿宋简体" w:cs="宋体"/>
                <w:color w:val="000000"/>
                <w:sz w:val="24"/>
                <w:szCs w:val="24"/>
              </w:rPr>
            </w:pPr>
            <w:r>
              <w:rPr>
                <w:rFonts w:hint="eastAsia" w:ascii="方正仿宋简体" w:hAnsi="方正仿宋简体" w:eastAsia="方正仿宋简体" w:cs="宋体"/>
                <w:sz w:val="24"/>
                <w:szCs w:val="24"/>
              </w:rPr>
              <w:t>重点观察的区域名称及指导要点、投放材料等。与月计划及本周工作目标保持一致。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35" w:type="dxa"/>
            <w:vAlign w:val="center"/>
          </w:tcPr>
          <w:p>
            <w:pPr>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运动</w:t>
            </w:r>
          </w:p>
        </w:tc>
        <w:tc>
          <w:tcPr>
            <w:tcW w:w="652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户外体育活动的目标。要符合主题活动和幼儿发展的实际需求。</w:t>
            </w:r>
          </w:p>
        </w:tc>
        <w:tc>
          <w:tcPr>
            <w:tcW w:w="5480" w:type="dxa"/>
            <w:vAlign w:val="center"/>
          </w:tcPr>
          <w:p>
            <w:pPr>
              <w:spacing w:line="240" w:lineRule="exact"/>
              <w:rPr>
                <w:rFonts w:ascii="方正仿宋简体" w:hAnsi="方正仿宋简体" w:eastAsia="方正仿宋简体" w:cs="宋体"/>
                <w:color w:val="000000"/>
                <w:sz w:val="24"/>
                <w:szCs w:val="24"/>
              </w:rPr>
            </w:pPr>
            <w:r>
              <w:rPr>
                <w:rFonts w:hint="eastAsia" w:ascii="方正仿宋简体" w:hAnsi="方正仿宋简体" w:eastAsia="方正仿宋简体" w:cs="宋体"/>
                <w:color w:val="000000"/>
                <w:sz w:val="24"/>
                <w:szCs w:val="24"/>
              </w:rPr>
              <w:t>本周具体开展的户外体育活动名称，自由游戏提供的器械（不少于</w:t>
            </w:r>
            <w:r>
              <w:rPr>
                <w:rFonts w:ascii="方正仿宋简体" w:hAnsi="方正仿宋简体" w:eastAsia="方正仿宋简体" w:cs="宋体"/>
                <w:color w:val="000000"/>
                <w:sz w:val="24"/>
                <w:szCs w:val="24"/>
              </w:rPr>
              <w:t>3</w:t>
            </w:r>
            <w:r>
              <w:rPr>
                <w:rFonts w:hint="eastAsia" w:ascii="方正仿宋简体" w:hAnsi="方正仿宋简体" w:eastAsia="方正仿宋简体" w:cs="宋体"/>
                <w:color w:val="000000"/>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35" w:type="dxa"/>
            <w:vAlign w:val="center"/>
          </w:tcPr>
          <w:p>
            <w:pPr>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学习</w:t>
            </w:r>
          </w:p>
        </w:tc>
        <w:tc>
          <w:tcPr>
            <w:tcW w:w="652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本月主题活动名称及目标。注意领域的目标指向性：如科学领域，关注操作体验；艺术领域，关注感知表现；社会领域，关注同伴交往，适应社会；语言领域，关注表达与交流。</w:t>
            </w:r>
          </w:p>
        </w:tc>
        <w:tc>
          <w:tcPr>
            <w:tcW w:w="5480" w:type="dxa"/>
            <w:vAlign w:val="center"/>
          </w:tcPr>
          <w:p>
            <w:pPr>
              <w:spacing w:line="240" w:lineRule="exact"/>
              <w:rPr>
                <w:rFonts w:ascii="方正仿宋简体" w:hAnsi="方正仿宋简体" w:eastAsia="方正仿宋简体" w:cs="宋体"/>
                <w:color w:val="000000"/>
                <w:sz w:val="24"/>
                <w:szCs w:val="24"/>
              </w:rPr>
            </w:pPr>
            <w:r>
              <w:rPr>
                <w:rFonts w:hint="eastAsia" w:ascii="方正仿宋简体" w:hAnsi="方正仿宋简体" w:eastAsia="方正仿宋简体" w:cs="宋体"/>
                <w:color w:val="000000"/>
                <w:sz w:val="24"/>
                <w:szCs w:val="24"/>
              </w:rPr>
              <w:t>具体的教学活动领域及名称。注意保持五大领域的均衡，且写明具体的领域（如语言活动中的诗歌、故事谈话或其他）。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35" w:type="dxa"/>
            <w:vAlign w:val="center"/>
          </w:tcPr>
          <w:p>
            <w:pPr>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安全教育</w:t>
            </w:r>
          </w:p>
        </w:tc>
        <w:tc>
          <w:tcPr>
            <w:tcW w:w="652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参照安全教育计划制定目标与内容（涉及幼儿玩具、食品和交通安全等）。</w:t>
            </w:r>
          </w:p>
        </w:tc>
        <w:tc>
          <w:tcPr>
            <w:tcW w:w="548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color w:val="000000"/>
                <w:sz w:val="24"/>
                <w:szCs w:val="24"/>
              </w:rPr>
              <w:t>教案名称及目标。注意与月计划一致。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5" w:type="dxa"/>
            <w:vAlign w:val="center"/>
          </w:tcPr>
          <w:p>
            <w:pPr>
              <w:spacing w:line="240" w:lineRule="exact"/>
              <w:jc w:val="center"/>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家园合作</w:t>
            </w:r>
          </w:p>
        </w:tc>
        <w:tc>
          <w:tcPr>
            <w:tcW w:w="652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sz w:val="24"/>
                <w:szCs w:val="24"/>
              </w:rPr>
              <w:t>从亲子开放活动、家长义工、家园配合小任务等方面确定目标及内容。</w:t>
            </w:r>
          </w:p>
        </w:tc>
        <w:tc>
          <w:tcPr>
            <w:tcW w:w="5480" w:type="dxa"/>
            <w:vAlign w:val="center"/>
          </w:tcPr>
          <w:p>
            <w:pPr>
              <w:spacing w:line="240" w:lineRule="exact"/>
              <w:rPr>
                <w:rFonts w:ascii="方正仿宋简体" w:hAnsi="方正仿宋简体" w:eastAsia="方正仿宋简体" w:cs="宋体"/>
                <w:sz w:val="24"/>
                <w:szCs w:val="24"/>
              </w:rPr>
            </w:pPr>
            <w:r>
              <w:rPr>
                <w:rFonts w:hint="eastAsia" w:ascii="方正仿宋简体" w:hAnsi="方正仿宋简体" w:eastAsia="方正仿宋简体" w:cs="宋体"/>
                <w:color w:val="000000"/>
                <w:sz w:val="24"/>
                <w:szCs w:val="24"/>
              </w:rPr>
              <w:t>结合周工作重点拟定家园合作的具体内容及要求。</w:t>
            </w:r>
          </w:p>
        </w:tc>
      </w:tr>
    </w:tbl>
    <w:p>
      <w:pPr>
        <w:spacing w:line="500" w:lineRule="exact"/>
        <w:ind w:firstLine="640" w:firstLineChars="200"/>
        <w:rPr>
          <w:rFonts w:ascii="方正仿宋_GBK" w:hAnsi="宋体" w:eastAsia="方正仿宋_GBK"/>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ind w:firstLine="314" w:firstLineChars="98"/>
        <w:jc w:val="left"/>
        <w:outlineLvl w:val="1"/>
        <w:rPr>
          <w:rFonts w:ascii="方正仿宋简体" w:hAnsi="方正仿宋简体" w:eastAsia="方正仿宋简体" w:cs="楷体"/>
          <w:b/>
          <w:sz w:val="32"/>
          <w:szCs w:val="32"/>
        </w:rPr>
      </w:pPr>
      <w:r>
        <w:rPr>
          <w:rFonts w:hint="eastAsia" w:ascii="方正仿宋简体" w:hAnsi="方正仿宋简体" w:eastAsia="方正仿宋简体" w:cs="仿宋"/>
          <w:b/>
          <w:bCs/>
          <w:sz w:val="32"/>
          <w:szCs w:val="32"/>
        </w:rPr>
        <w:t>（三）</w:t>
      </w:r>
      <w:r>
        <w:rPr>
          <w:rFonts w:hint="eastAsia" w:ascii="方正仿宋简体" w:hAnsi="方正仿宋简体" w:eastAsia="方正仿宋简体" w:cs="楷体"/>
          <w:b/>
          <w:bCs/>
          <w:sz w:val="32"/>
          <w:szCs w:val="32"/>
        </w:rPr>
        <w:t>一</w:t>
      </w:r>
      <w:r>
        <w:rPr>
          <w:rFonts w:hint="eastAsia" w:ascii="方正仿宋简体" w:hAnsi="方正仿宋简体" w:eastAsia="方正仿宋简体" w:cs="楷体"/>
          <w:b/>
          <w:sz w:val="32"/>
          <w:szCs w:val="32"/>
        </w:rPr>
        <w:t>日活动计划建议</w:t>
      </w:r>
    </w:p>
    <w:p>
      <w:pPr>
        <w:widowControl/>
        <w:spacing w:line="520" w:lineRule="exact"/>
        <w:ind w:firstLine="640" w:firstLineChars="200"/>
        <w:jc w:val="left"/>
        <w:rPr>
          <w:rFonts w:ascii="方正仿宋简体" w:hAnsi="方正仿宋简体" w:eastAsia="方正仿宋简体" w:cs="仿宋"/>
          <w:b/>
          <w:bCs/>
          <w:sz w:val="32"/>
          <w:szCs w:val="32"/>
        </w:rPr>
      </w:pPr>
      <w:r>
        <w:rPr>
          <w:rFonts w:hint="eastAsia" w:ascii="方正仿宋简体" w:hAnsi="方正仿宋简体" w:eastAsia="方正仿宋简体" w:cs="仿宋"/>
          <w:b/>
          <w:bCs/>
          <w:sz w:val="32"/>
          <w:szCs w:val="32"/>
        </w:rPr>
        <w:t>1.按教龄分层次制订日计划。</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一般1-3年的新手教师备写各环节的详案，如目标、准备、提问、回应等；3-5年的青年教师详细备写环节的某一部分。5年以上的骨干教师备写电子教案或各环节的简案，如关键提问。</w:t>
      </w:r>
    </w:p>
    <w:p>
      <w:pPr>
        <w:widowControl/>
        <w:spacing w:line="520" w:lineRule="exact"/>
        <w:ind w:firstLine="640" w:firstLineChars="200"/>
        <w:jc w:val="left"/>
        <w:rPr>
          <w:rFonts w:ascii="方正仿宋简体" w:hAnsi="方正仿宋简体" w:eastAsia="方正仿宋简体" w:cs="仿宋"/>
          <w:b/>
          <w:bCs/>
          <w:sz w:val="32"/>
          <w:szCs w:val="32"/>
        </w:rPr>
      </w:pPr>
      <w:r>
        <w:rPr>
          <w:rFonts w:hint="eastAsia" w:ascii="方正仿宋简体" w:hAnsi="方正仿宋简体" w:eastAsia="方正仿宋简体" w:cs="仿宋"/>
          <w:b/>
          <w:bCs/>
          <w:sz w:val="32"/>
          <w:szCs w:val="32"/>
        </w:rPr>
        <w:t>2.关注四大活动内容的独特性。</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四大活动具有明显的差异性和独特性，教师应根据活动内容或领域内容的特殊性制订计划。如，生活关注幼儿行为习惯与能力的培养；学习活动关注学习品质及学习习惯等。</w:t>
      </w:r>
    </w:p>
    <w:p>
      <w:pPr>
        <w:widowControl/>
        <w:spacing w:line="520" w:lineRule="exact"/>
        <w:ind w:firstLine="640" w:firstLineChars="200"/>
        <w:jc w:val="left"/>
        <w:rPr>
          <w:rFonts w:ascii="方正仿宋简体" w:hAnsi="方正仿宋简体" w:eastAsia="方正仿宋简体" w:cs="仿宋"/>
          <w:b/>
          <w:bCs/>
          <w:sz w:val="32"/>
          <w:szCs w:val="32"/>
        </w:rPr>
      </w:pPr>
      <w:r>
        <w:rPr>
          <w:rFonts w:hint="eastAsia" w:ascii="方正仿宋简体" w:hAnsi="方正仿宋简体" w:eastAsia="方正仿宋简体" w:cs="仿宋"/>
          <w:b/>
          <w:bCs/>
          <w:sz w:val="32"/>
          <w:szCs w:val="32"/>
        </w:rPr>
        <w:t>3.上下午的计划制订应有所侧重。</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如，上午班教师备写生活（入园、饮水、餐点等）、学习（集体教学）、创造性游戏、运动等内容，下午班教师备写生活（午睡、离园等）、个别化区域活动、运动等内容。</w:t>
      </w:r>
    </w:p>
    <w:p>
      <w:pPr>
        <w:widowControl/>
        <w:spacing w:line="520" w:lineRule="exact"/>
        <w:ind w:firstLine="640" w:firstLineChars="200"/>
        <w:jc w:val="left"/>
        <w:rPr>
          <w:rFonts w:ascii="方正仿宋简体" w:hAnsi="方正仿宋简体" w:eastAsia="方正仿宋简体" w:cs="仿宋"/>
          <w:b/>
          <w:bCs/>
          <w:sz w:val="32"/>
          <w:szCs w:val="32"/>
        </w:rPr>
      </w:pPr>
      <w:r>
        <w:rPr>
          <w:rFonts w:hint="eastAsia" w:ascii="方正仿宋简体" w:hAnsi="方正仿宋简体" w:eastAsia="方正仿宋简体" w:cs="仿宋"/>
          <w:b/>
          <w:bCs/>
          <w:sz w:val="32"/>
          <w:szCs w:val="32"/>
        </w:rPr>
        <w:t>4.活动反思有效，针对性强。</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活动反思要针对活动实施中出现的问题，充分体现教师的思考。如：对自身教法、环节设置、师幼互动、幼儿发展、教师支持策略等方面的思考。</w:t>
      </w:r>
    </w:p>
    <w:p>
      <w:pPr>
        <w:spacing w:line="46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20" w:lineRule="exact"/>
        <w:ind w:firstLine="3240" w:firstLineChars="900"/>
        <w:rPr>
          <w:rFonts w:ascii="华文中宋" w:hAnsi="华文中宋" w:eastAsia="华文中宋" w:cs="华文中宋"/>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环境创设</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环境是重要的教育资源，对幼儿的学习与发展起着潜移默化的重要作用。因此，我们既要营造温暖、轻松的精神环境，让幼儿有足够的安全感和信赖感，也要创设丰富的物质环境以满足幼儿探索、发现、分享、交流等发展的需要。</w:t>
      </w:r>
    </w:p>
    <w:p>
      <w:pPr>
        <w:pStyle w:val="12"/>
        <w:numPr>
          <w:ilvl w:val="0"/>
          <w:numId w:val="2"/>
        </w:numPr>
        <w:spacing w:line="520" w:lineRule="exact"/>
        <w:ind w:firstLineChars="0"/>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环境创设原则</w:t>
      </w:r>
    </w:p>
    <w:p>
      <w:pPr>
        <w:pStyle w:val="12"/>
        <w:spacing w:line="520" w:lineRule="exact"/>
        <w:ind w:firstLine="64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1.教育性原则：幼儿园环境要基于幼儿已有经验进行创设，并能引发幼儿积极互动、主动探索、获得发展。</w:t>
      </w:r>
    </w:p>
    <w:p>
      <w:pPr>
        <w:pStyle w:val="12"/>
        <w:spacing w:line="520" w:lineRule="exact"/>
        <w:ind w:firstLine="64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2.发展性原则：幼儿园环境创设要充分展示儿童的学习痕迹，彰显不同年龄段儿童的发展水平，并引导儿童向更高水平发展。</w:t>
      </w:r>
    </w:p>
    <w:p>
      <w:pPr>
        <w:pStyle w:val="12"/>
        <w:spacing w:line="520" w:lineRule="exact"/>
        <w:ind w:firstLine="64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3.平衡性原则：幼儿园环境创设要把握促进幼儿各种感官、各领域发展的相对平衡和全面，不能偏向某一种或某一类型。</w:t>
      </w:r>
    </w:p>
    <w:p>
      <w:pPr>
        <w:pStyle w:val="12"/>
        <w:spacing w:line="520" w:lineRule="exact"/>
        <w:ind w:firstLine="64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4.园本化原则：幼儿园环境创设要结合办园理念，充分挖掘本土资源，根据本园课程目标、内容因地制宜创设特色教育环境。</w:t>
      </w:r>
    </w:p>
    <w:p>
      <w:pPr>
        <w:pStyle w:val="12"/>
        <w:tabs>
          <w:tab w:val="left" w:pos="6523"/>
        </w:tabs>
        <w:spacing w:line="520" w:lineRule="exact"/>
        <w:ind w:firstLine="480" w:firstLineChars="150"/>
        <w:jc w:val="left"/>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二、环境创设建议</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pStyle w:val="12"/>
        <w:spacing w:line="520" w:lineRule="exact"/>
        <w:ind w:firstLine="0" w:firstLineChars="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1.幼儿园园舍建筑、设施设备、活动场地、玩教具等物质环境必须符合安全和卫生要求，同时也要为幼儿营造亲切、愉悦和充满信任感的心理环境。</w:t>
      </w:r>
    </w:p>
    <w:p>
      <w:pPr>
        <w:pStyle w:val="12"/>
        <w:spacing w:line="520" w:lineRule="exact"/>
        <w:ind w:firstLine="0" w:firstLineChars="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2.设置多种多样游戏区域，提供数量充足、种类多样、结构高低和层次不同的材料，同时一个游戏区可在不同时间段开展不同类型的活动，从而促进儿童的多元发展。</w:t>
      </w:r>
    </w:p>
    <w:p>
      <w:pPr>
        <w:pStyle w:val="12"/>
        <w:spacing w:line="520" w:lineRule="exact"/>
        <w:ind w:firstLine="0" w:firstLineChars="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3.从环境的设计、布置、内容、评价等方面都让儿童参与实施，为幼儿提供自主选择游戏、材料、同伴的机会。</w:t>
      </w:r>
    </w:p>
    <w:p>
      <w:pPr>
        <w:pStyle w:val="12"/>
        <w:spacing w:line="520" w:lineRule="exact"/>
        <w:ind w:firstLine="0" w:firstLineChars="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4.环境创设需合理规划，整体布局，风格统一，营造和谐、温馨的环境氛围。</w:t>
      </w:r>
    </w:p>
    <w:p>
      <w:pPr>
        <w:pStyle w:val="12"/>
        <w:spacing w:line="520" w:lineRule="exact"/>
        <w:ind w:firstLine="0" w:firstLineChars="0"/>
        <w:jc w:val="left"/>
        <w:rPr>
          <w:rFonts w:ascii="方正黑体_GBK" w:hAnsi="方正黑体_GBK" w:eastAsia="方正黑体_GBK" w:cs="方正黑体_GBK"/>
          <w:b/>
          <w:bCs/>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三、环境创设内容</w:t>
      </w:r>
    </w:p>
    <w:p>
      <w:pPr>
        <w:spacing w:line="520" w:lineRule="exact"/>
        <w:ind w:firstLine="640" w:firstLineChars="200"/>
        <w:rPr>
          <w:rFonts w:ascii="方正仿宋_GBK" w:hAnsi="宋体" w:eastAsia="方正仿宋_GBK"/>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幼儿园物质环境按照空间进行分类，包括户外环境、室内环境和室外环境。户外环境主要指生态环境区，集体游戏区、沙水区、体能锻炼区、涂鸦区、种植、养殖区等；室内环境包括班级活动室、午睡室、盥洗室、各功能室等环境；室外环境包括大厅、走廊、楼道等；幼儿园精神环境主要包括人际环境和文化环境。</w:t>
      </w:r>
    </w:p>
    <w:p>
      <w:pPr>
        <w:pStyle w:val="12"/>
        <w:spacing w:line="500" w:lineRule="exact"/>
        <w:ind w:firstLine="640"/>
        <w:jc w:val="center"/>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（一）物质环境</w:t>
      </w:r>
    </w:p>
    <w:p>
      <w:pPr>
        <w:pStyle w:val="12"/>
        <w:spacing w:line="500" w:lineRule="exact"/>
        <w:ind w:firstLine="0" w:firstLineChars="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1.户外环境</w:t>
      </w:r>
    </w:p>
    <w:tbl>
      <w:tblPr>
        <w:tblStyle w:val="8"/>
        <w:tblW w:w="14651"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9525"/>
        <w:gridCol w:w="238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vAlign w:val="center"/>
          </w:tcPr>
          <w:p>
            <w:pPr>
              <w:spacing w:line="36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活动区类型</w:t>
            </w:r>
          </w:p>
        </w:tc>
        <w:tc>
          <w:tcPr>
            <w:tcW w:w="9525" w:type="dxa"/>
            <w:vAlign w:val="center"/>
          </w:tcPr>
          <w:p>
            <w:pPr>
              <w:spacing w:line="36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创设思路</w:t>
            </w:r>
          </w:p>
        </w:tc>
        <w:tc>
          <w:tcPr>
            <w:tcW w:w="2385" w:type="dxa"/>
            <w:vAlign w:val="center"/>
          </w:tcPr>
          <w:p>
            <w:pPr>
              <w:spacing w:line="36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材料提供</w:t>
            </w:r>
          </w:p>
        </w:tc>
        <w:tc>
          <w:tcPr>
            <w:tcW w:w="1440" w:type="dxa"/>
            <w:vAlign w:val="center"/>
          </w:tcPr>
          <w:p>
            <w:pPr>
              <w:spacing w:line="36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vAlign w:val="center"/>
          </w:tcPr>
          <w:p>
            <w:pPr>
              <w:spacing w:line="36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生态环境区</w:t>
            </w:r>
          </w:p>
        </w:tc>
        <w:tc>
          <w:tcPr>
            <w:tcW w:w="952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环境布置可巧妙利用建筑或原有地势设置长廊、山洞、小树林、草屋、草坪、山坡等富有童趣、充满美感、具有挑战的自然环境。</w:t>
            </w:r>
          </w:p>
        </w:tc>
        <w:tc>
          <w:tcPr>
            <w:tcW w:w="238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木桩、轮胎、吊床、帐篷、石头等。</w:t>
            </w:r>
          </w:p>
        </w:tc>
        <w:tc>
          <w:tcPr>
            <w:tcW w:w="1440" w:type="dxa"/>
            <w:vMerge w:val="restart"/>
            <w:vAlign w:val="center"/>
          </w:tcPr>
          <w:p>
            <w:pPr>
              <w:spacing w:line="36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1.所有区域都可根据园所课程的目标、内容对活动区的氛围、材料的投放进行个性化创设 ；</w:t>
            </w:r>
          </w:p>
          <w:p>
            <w:pPr>
              <w:spacing w:line="36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2.材料多选用低结构材料，少高结构材料；</w:t>
            </w:r>
          </w:p>
          <w:p>
            <w:pPr>
              <w:spacing w:line="36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3.废旧材料需彻底清洁、消毒后使用。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tcPr>
          <w:p>
            <w:pPr>
              <w:spacing w:line="36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36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集体游戏区</w:t>
            </w:r>
          </w:p>
        </w:tc>
        <w:tc>
          <w:tcPr>
            <w:tcW w:w="952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1.选择宽敞、平坦的空间，在地面上设置跑道、圆形等标线，为幼儿游戏提供参照。</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2.就近设置充足的玩具架，材料不暴露于露天中。</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3.密切家园合作，发动家长、幼儿参与制作游戏材料。 </w:t>
            </w:r>
          </w:p>
        </w:tc>
        <w:tc>
          <w:tcPr>
            <w:tcW w:w="238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 可提供常见的球类、沙包、纸箱、毽子、飞盘、高跷、绳子等。</w:t>
            </w:r>
          </w:p>
        </w:tc>
        <w:tc>
          <w:tcPr>
            <w:tcW w:w="1440" w:type="dxa"/>
            <w:vMerge w:val="continue"/>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vAlign w:val="center"/>
          </w:tcPr>
          <w:p>
            <w:pPr>
              <w:spacing w:line="36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体能锻炼区</w:t>
            </w:r>
          </w:p>
        </w:tc>
        <w:tc>
          <w:tcPr>
            <w:tcW w:w="952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1.配足、配齐各类器械，满足幼儿运动发展需要。</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2.器械可独立设置，散放各处，或组合集中放置，将器械设置在绿地或土地上或塑胶地面，高大的器械下还需铺设软垫。 </w:t>
            </w:r>
          </w:p>
        </w:tc>
        <w:tc>
          <w:tcPr>
            <w:tcW w:w="238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可提供适合儿童攀、滑、转、荡、跷、登、跳、钻、爬、的器械。</w:t>
            </w:r>
          </w:p>
        </w:tc>
        <w:tc>
          <w:tcPr>
            <w:tcW w:w="1440" w:type="dxa"/>
            <w:vMerge w:val="continue"/>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vAlign w:val="center"/>
          </w:tcPr>
          <w:p>
            <w:pPr>
              <w:spacing w:line="36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沙水区</w:t>
            </w:r>
          </w:p>
        </w:tc>
        <w:tc>
          <w:tcPr>
            <w:tcW w:w="952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1.可设置不同形状的沙区和水区，可分开设置或组合使用，沙地/沙箱的深度为0.3-0.5m，蓄水区的深度不超过0.3m。</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2.在沙水区就近设立洗手池，洗手台高度可设置为高、中、低三种，以满足不同身高幼儿的使用。</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3.就近利用周围墙面进行环境创设，可张贴幼儿绘制的规则示意图、活动照片、记录幼儿活动过程，充分反映幼儿的学习与思考。</w:t>
            </w:r>
          </w:p>
        </w:tc>
        <w:tc>
          <w:tcPr>
            <w:tcW w:w="238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可充分利用废旧材料和自然材料，如：锅、碗、勺、小船、树叶、树枝、竹片等。</w:t>
            </w:r>
          </w:p>
        </w:tc>
        <w:tc>
          <w:tcPr>
            <w:tcW w:w="1440" w:type="dxa"/>
            <w:vMerge w:val="continue"/>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vAlign w:val="center"/>
          </w:tcPr>
          <w:p>
            <w:pPr>
              <w:spacing w:line="36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涂鸦区</w:t>
            </w:r>
          </w:p>
        </w:tc>
        <w:tc>
          <w:tcPr>
            <w:tcW w:w="952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1.选择不同材质的涂鸦墙（玻璃、地砖、黑板等），高度以方便孩子站立作画为宜；选址应靠近水源。</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2.就近设置工具架，便于使用。</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3.营造氛围，可就近张贴涂鸦区标志、幼儿绘制的规则示意图等。 </w:t>
            </w:r>
          </w:p>
        </w:tc>
        <w:tc>
          <w:tcPr>
            <w:tcW w:w="238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水彩、粉笔、毛笔、棉签、大小不一的刷子、水桶等。</w:t>
            </w:r>
          </w:p>
        </w:tc>
        <w:tc>
          <w:tcPr>
            <w:tcW w:w="1440" w:type="dxa"/>
            <w:vMerge w:val="continue"/>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301" w:type="dxa"/>
            <w:vAlign w:val="center"/>
          </w:tcPr>
          <w:p>
            <w:pPr>
              <w:spacing w:line="36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种植饲养区</w:t>
            </w:r>
          </w:p>
        </w:tc>
        <w:tc>
          <w:tcPr>
            <w:tcW w:w="952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1.种植园地选择校园偏僻之处和阳光充裕之处，划分合理，每班都有；饲养区可以在墙角大树之下，地面硬化，方便冲洗；可根据园所场地大小选择设置种植或养殖区，亦可两者皆有。</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2.就近处设置活动墙，展示幼儿学习痕迹（照片、记录、调查等）及与幼儿共同商讨的喂养规则及活动照片等。</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3.就近设置工具储存区，对于锄头、铲子等具有危险性的工具应采取封闭式管理。</w:t>
            </w:r>
          </w:p>
        </w:tc>
        <w:tc>
          <w:tcPr>
            <w:tcW w:w="2385" w:type="dxa"/>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种植园工具</w:t>
            </w:r>
            <w:r>
              <w:rPr>
                <w:rFonts w:hint="eastAsia" w:ascii="方正仿宋_GBK" w:hAnsi="方正仿宋_GBK" w:eastAsia="方正仿宋_GBK" w:cs="方正仿宋_GBK"/>
                <w:color w:val="000000" w:themeColor="text1"/>
                <w:szCs w:val="21"/>
                <w14:textFill>
                  <w14:solidFill>
                    <w14:schemeClr w14:val="tx1"/>
                  </w14:solidFill>
                </w14:textFill>
              </w:rPr>
              <w:t>：若干尺子、放大镜、玻璃瓶、锄头、喷壶以及肥料等；</w:t>
            </w:r>
          </w:p>
          <w:p>
            <w:pPr>
              <w:spacing w:line="36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饲养区工具</w:t>
            </w:r>
            <w:r>
              <w:rPr>
                <w:rFonts w:hint="eastAsia" w:ascii="方正仿宋_GBK" w:hAnsi="方正仿宋_GBK" w:eastAsia="方正仿宋_GBK" w:cs="方正仿宋_GBK"/>
                <w:color w:val="000000" w:themeColor="text1"/>
                <w:szCs w:val="21"/>
                <w14:textFill>
                  <w14:solidFill>
                    <w14:schemeClr w14:val="tx1"/>
                  </w14:solidFill>
                </w14:textFill>
              </w:rPr>
              <w:t>：扫把、铲子、桶、饲料等。</w:t>
            </w:r>
          </w:p>
        </w:tc>
        <w:tc>
          <w:tcPr>
            <w:tcW w:w="1440" w:type="dxa"/>
            <w:vMerge w:val="continue"/>
          </w:tcPr>
          <w:p>
            <w:pPr>
              <w:spacing w:line="360" w:lineRule="exact"/>
              <w:rPr>
                <w:rFonts w:ascii="方正仿宋_GBK" w:hAnsi="方正仿宋_GBK" w:eastAsia="方正仿宋_GBK" w:cs="方正仿宋_GBK"/>
                <w:color w:val="000000" w:themeColor="text1"/>
                <w:szCs w:val="21"/>
                <w14:textFill>
                  <w14:solidFill>
                    <w14:schemeClr w14:val="tx1"/>
                  </w14:solidFill>
                </w14:textFill>
              </w:rPr>
            </w:pPr>
          </w:p>
        </w:tc>
      </w:tr>
    </w:tbl>
    <w:p>
      <w:pPr>
        <w:adjustRightInd w:val="0"/>
        <w:snapToGrid w:val="0"/>
        <w:spacing w:line="500" w:lineRule="exac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2.室内环境：班级环境</w:t>
      </w:r>
    </w:p>
    <w:tbl>
      <w:tblPr>
        <w:tblStyle w:val="8"/>
        <w:tblpPr w:leftFromText="180" w:rightFromText="180" w:vertAnchor="text" w:horzAnchor="page" w:tblpX="861" w:tblpY="336"/>
        <w:tblOverlap w:val="never"/>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20"/>
        <w:gridCol w:w="8940"/>
        <w:gridCol w:w="294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20" w:type="dxa"/>
            <w:gridSpan w:val="2"/>
            <w:vAlign w:val="center"/>
          </w:tcPr>
          <w:p>
            <w:pPr>
              <w:adjustRightInd w:val="0"/>
              <w:snapToGrid w:val="0"/>
              <w:spacing w:line="40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活动区类型</w:t>
            </w:r>
          </w:p>
        </w:tc>
        <w:tc>
          <w:tcPr>
            <w:tcW w:w="8940" w:type="dxa"/>
            <w:vAlign w:val="center"/>
          </w:tcPr>
          <w:p>
            <w:pPr>
              <w:adjustRightInd w:val="0"/>
              <w:snapToGrid w:val="0"/>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创设思路</w:t>
            </w:r>
          </w:p>
        </w:tc>
        <w:tc>
          <w:tcPr>
            <w:tcW w:w="2940" w:type="dxa"/>
            <w:vAlign w:val="center"/>
          </w:tcPr>
          <w:p>
            <w:pPr>
              <w:adjustRightInd w:val="0"/>
              <w:snapToGrid w:val="0"/>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材料提供</w:t>
            </w:r>
          </w:p>
        </w:tc>
        <w:tc>
          <w:tcPr>
            <w:tcW w:w="1455" w:type="dxa"/>
            <w:vAlign w:val="center"/>
          </w:tcPr>
          <w:p>
            <w:pPr>
              <w:adjustRightInd w:val="0"/>
              <w:snapToGrid w:val="0"/>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00" w:type="dxa"/>
            <w:vMerge w:val="restart"/>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活</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动</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室</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c>
          <w:tcPr>
            <w:tcW w:w="720"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主</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题</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墙</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tc>
        <w:tc>
          <w:tcPr>
            <w:tcW w:w="8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1.主题墙需根据课程内容整体布局，划分成各个板块，板块间大小匀称，高低错落有致。</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2.选择合适的边框和隔断进行美化和布局，材质与色调应与班级整体风格一致。</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3.版块内容一般有主题来源、幼儿探索、家园互动、师幼合作等活动内容，可根据幼儿年龄特点用图加文的方式呈现；板块之间要有联系，不能割裂。</w:t>
            </w:r>
          </w:p>
        </w:tc>
        <w:tc>
          <w:tcPr>
            <w:tcW w:w="2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牛皮纸、无纺布、彩色卡纸、手写POP字、打印字、与主题相符的图片或其他饰品。</w:t>
            </w:r>
          </w:p>
        </w:tc>
        <w:tc>
          <w:tcPr>
            <w:tcW w:w="145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tc>
        <w:tc>
          <w:tcPr>
            <w:tcW w:w="720" w:type="dxa"/>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益</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智</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区</w:t>
            </w:r>
          </w:p>
        </w:tc>
        <w:tc>
          <w:tcPr>
            <w:tcW w:w="894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充分利用三维空间，可创设几面益智墙，供幼儿站着游戏，还可利用地面、空中、柜体、桌面等扩展游戏场所。</w:t>
            </w:r>
          </w:p>
        </w:tc>
        <w:tc>
          <w:tcPr>
            <w:tcW w:w="294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拼图、七巧板等益智类材料；磁铁、电线等科学类材料。</w:t>
            </w:r>
          </w:p>
        </w:tc>
        <w:tc>
          <w:tcPr>
            <w:tcW w:w="1455" w:type="dxa"/>
            <w:vMerge w:val="restart"/>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1.所有玩具柜的高度应适宜幼儿取放材料；</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2.游戏规则示意图创设：小班以图为主；中大班可采取图加文的形式；</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3.可在区域上空悬挂与本区主题符合的吊饰，也可作为区角标志。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00" w:type="dxa"/>
            <w:vMerge w:val="continue"/>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tc>
        <w:tc>
          <w:tcPr>
            <w:tcW w:w="720"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图</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书</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区</w:t>
            </w:r>
          </w:p>
        </w:tc>
        <w:tc>
          <w:tcPr>
            <w:tcW w:w="8940" w:type="dxa"/>
            <w:vAlign w:val="center"/>
          </w:tcPr>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w:t>
            </w:r>
            <w:r>
              <w:rPr>
                <w:rFonts w:ascii="方正仿宋_GBK" w:hAnsi="方正仿宋_GBK" w:eastAsia="方正仿宋_GBK" w:cs="方正仿宋_GBK"/>
                <w:color w:val="000000" w:themeColor="text1"/>
                <w:szCs w:val="21"/>
                <w14:textFill>
                  <w14:solidFill>
                    <w14:schemeClr w14:val="tx1"/>
                  </w14:solidFill>
                </w14:textFill>
              </w:rPr>
              <w:t>选</w:t>
            </w:r>
            <w:r>
              <w:rPr>
                <w:rFonts w:hint="eastAsia" w:ascii="方正仿宋_GBK" w:hAnsi="方正仿宋_GBK" w:eastAsia="方正仿宋_GBK" w:cs="方正仿宋_GBK"/>
                <w:color w:val="000000" w:themeColor="text1"/>
                <w:szCs w:val="21"/>
                <w14:textFill>
                  <w14:solidFill>
                    <w14:schemeClr w14:val="tx1"/>
                  </w14:solidFill>
                </w14:textFill>
              </w:rPr>
              <w:t>择在墙角、睡房等较隐蔽的地方，避免和喧闹的区域相邻，并光线充足。</w:t>
            </w:r>
          </w:p>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2.放置毛绒小靠垫、小沙发等物品营造温馨、舒适的阅读环境。</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3.墙面可呈现修补图书的示意图、绘本推荐等内容。</w:t>
            </w:r>
          </w:p>
        </w:tc>
        <w:tc>
          <w:tcPr>
            <w:tcW w:w="2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各种类型的图书：绘本、故事类、童话类图书。</w:t>
            </w:r>
          </w:p>
        </w:tc>
        <w:tc>
          <w:tcPr>
            <w:tcW w:w="1455" w:type="dxa"/>
            <w:vMerge w:val="continue"/>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00" w:type="dxa"/>
            <w:vMerge w:val="continue"/>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tc>
        <w:tc>
          <w:tcPr>
            <w:tcW w:w="720" w:type="dxa"/>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美</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工</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区</w:t>
            </w:r>
          </w:p>
        </w:tc>
        <w:tc>
          <w:tcPr>
            <w:tcW w:w="894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1.应选择相对安静、光线较好的环境，提供桌椅凳子便于幼儿创作。</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2.利用窗台、墙壁、上位空间作为作品展示区，营造浓厚的艺术创作氛围。</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3.使用柜子设置材料区，呈放统一规格、颜色、材质的器皿。</w:t>
            </w:r>
          </w:p>
        </w:tc>
        <w:tc>
          <w:tcPr>
            <w:tcW w:w="2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画纸、颜料等绘画材料；牙签、剪刀等手工材料；艺术作品等欣赏材料。</w:t>
            </w:r>
          </w:p>
        </w:tc>
        <w:tc>
          <w:tcPr>
            <w:tcW w:w="1455" w:type="dxa"/>
            <w:vMerge w:val="continue"/>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00" w:type="dxa"/>
            <w:vMerge w:val="continue"/>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建</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构</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区</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tc>
        <w:tc>
          <w:tcPr>
            <w:tcW w:w="8940"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1.选择相对独立、开阔便于幼儿建构的半包围空间。</w:t>
            </w:r>
          </w:p>
          <w:p>
            <w:pPr>
              <w:spacing w:line="400" w:lineRule="exact"/>
              <w:jc w:val="left"/>
              <w:rPr>
                <w:rFonts w:ascii="方正仿宋_GBK" w:hAnsi="方正仿宋_GBK" w:eastAsia="方正仿宋_GBK" w:cs="方正仿宋_GBK"/>
                <w:color w:val="000000" w:themeColor="text1"/>
                <w:szCs w:val="21"/>
                <w:highlight w:val="magenta"/>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2.提供平稳的建构表面，可以铺地毯或者地垫，防止积木翻倒或噪音。</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3.材料柜摆放尽量靠墙，不易被儿童推</w:t>
            </w:r>
            <w:r>
              <w:rPr>
                <w:rFonts w:ascii="方正仿宋_GBK" w:hAnsi="方正仿宋_GBK" w:eastAsia="方正仿宋_GBK" w:cs="方正仿宋_GBK"/>
                <w:color w:val="000000" w:themeColor="text1"/>
                <w:szCs w:val="21"/>
                <w14:textFill>
                  <w14:solidFill>
                    <w14:schemeClr w14:val="tx1"/>
                  </w14:solidFill>
                </w14:textFill>
              </w:rPr>
              <w:t>倒</w:t>
            </w:r>
            <w:r>
              <w:rPr>
                <w:rFonts w:hint="eastAsia" w:ascii="方正仿宋_GBK" w:hAnsi="方正仿宋_GBK" w:eastAsia="方正仿宋_GBK" w:cs="方正仿宋_GBK"/>
                <w:color w:val="000000" w:themeColor="text1"/>
                <w:szCs w:val="21"/>
                <w14:textFill>
                  <w14:solidFill>
                    <w14:schemeClr w14:val="tx1"/>
                  </w14:solidFill>
                </w14:textFill>
              </w:rPr>
              <w:t>。</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4.墙面环境创设，可用于记录幼儿建构游戏作品或展示建构示意图，帮助幼儿更好进行建构游戏。</w:t>
            </w:r>
          </w:p>
        </w:tc>
        <w:tc>
          <w:tcPr>
            <w:tcW w:w="2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积木；雪花片、可连接立方体、插塑玩具等积塑材料；纸盒、易拉罐等辅助材料。</w:t>
            </w:r>
          </w:p>
        </w:tc>
        <w:tc>
          <w:tcPr>
            <w:tcW w:w="1455" w:type="dxa"/>
            <w:vMerge w:val="continue"/>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600" w:type="dxa"/>
            <w:vMerge w:val="continue"/>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角</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色</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区</w:t>
            </w:r>
          </w:p>
        </w:tc>
        <w:tc>
          <w:tcPr>
            <w:tcW w:w="8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1.角色区可设置娃娃家、餐厅、超市、医院等幼儿感兴趣的游戏区。</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2.充分利用三维空间，展示幼儿进行角色游戏的活动痕迹、主题场景装饰等，营造浓厚的游戏氛围。</w:t>
            </w:r>
          </w:p>
        </w:tc>
        <w:tc>
          <w:tcPr>
            <w:tcW w:w="2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娃娃家：</w:t>
            </w:r>
            <w:r>
              <w:rPr>
                <w:rFonts w:hint="eastAsia" w:ascii="方正仿宋_GBK" w:hAnsi="方正仿宋_GBK" w:eastAsia="方正仿宋_GBK" w:cs="方正仿宋_GBK"/>
                <w:color w:val="000000" w:themeColor="text1"/>
                <w:szCs w:val="21"/>
                <w14:textFill>
                  <w14:solidFill>
                    <w14:schemeClr w14:val="tx1"/>
                  </w14:solidFill>
                </w14:textFill>
              </w:rPr>
              <w:t>娃娃、小床、桌子等；</w:t>
            </w:r>
            <w:r>
              <w:rPr>
                <w:rFonts w:hint="eastAsia" w:ascii="方正仿宋_GBK" w:hAnsi="方正仿宋_GBK" w:eastAsia="方正仿宋_GBK" w:cs="方正仿宋_GBK"/>
                <w:bCs/>
                <w:color w:val="000000" w:themeColor="text1"/>
                <w:szCs w:val="21"/>
                <w14:textFill>
                  <w14:solidFill>
                    <w14:schemeClr w14:val="tx1"/>
                  </w14:solidFill>
                </w14:textFill>
              </w:rPr>
              <w:t>餐厅</w:t>
            </w:r>
            <w:r>
              <w:rPr>
                <w:rFonts w:hint="eastAsia" w:ascii="方正仿宋_GBK" w:hAnsi="方正仿宋_GBK" w:eastAsia="方正仿宋_GBK" w:cs="方正仿宋_GBK"/>
                <w:color w:val="000000" w:themeColor="text1"/>
                <w:szCs w:val="21"/>
                <w14:textFill>
                  <w14:solidFill>
                    <w14:schemeClr w14:val="tx1"/>
                  </w14:solidFill>
                </w14:textFill>
              </w:rPr>
              <w:t>：围裙、厨房炊具等。</w:t>
            </w:r>
          </w:p>
        </w:tc>
        <w:tc>
          <w:tcPr>
            <w:tcW w:w="1455" w:type="dxa"/>
            <w:vMerge w:val="continue"/>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00" w:type="dxa"/>
            <w:vMerge w:val="continue"/>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720"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表</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演</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区</w:t>
            </w:r>
          </w:p>
        </w:tc>
        <w:tc>
          <w:tcPr>
            <w:tcW w:w="8940"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1.选择相对独立的环境，空间满足幼儿进行表演。</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2.充分利用三维空间，展示幼儿进行表演游戏的活动痕迹或舞台场景布置与装饰，营造浓厚的表演氛围。</w:t>
            </w:r>
          </w:p>
        </w:tc>
        <w:tc>
          <w:tcPr>
            <w:tcW w:w="2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音乐歌舞表演材料；故事表演材料；</w:t>
            </w:r>
          </w:p>
        </w:tc>
        <w:tc>
          <w:tcPr>
            <w:tcW w:w="1455" w:type="dxa"/>
            <w:vMerge w:val="continue"/>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20" w:type="dxa"/>
            <w:gridSpan w:val="2"/>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午</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睡</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室</w:t>
            </w:r>
          </w:p>
        </w:tc>
        <w:tc>
          <w:tcPr>
            <w:tcW w:w="8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1.午睡室墙面及窗帘颜色宜选择温馨、柔和的粉色、淡蓝、紫色系列为主，且应使用遮光窗帘；还可创设星星、月亮、睡觉的小动物等环境营造温馨的氛围。</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2.每班有单层床，一生一床，床间通道不小于0.6m。</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3.合理利用墙面，可张贴穿脱衣裤、整理衣裤、鞋子等示意图。</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4.若空间足够，还可合理利用午睡室空间创设游戏区。</w:t>
            </w:r>
          </w:p>
        </w:tc>
        <w:tc>
          <w:tcPr>
            <w:tcW w:w="2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温馨的窗帘及墙饰；穿脱衣裤、整理衣裤、鞋子等示意图；游戏区材料等。</w:t>
            </w:r>
          </w:p>
        </w:tc>
        <w:tc>
          <w:tcPr>
            <w:tcW w:w="145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20" w:type="dxa"/>
            <w:gridSpan w:val="2"/>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盥</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洗</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室</w:t>
            </w:r>
          </w:p>
        </w:tc>
        <w:tc>
          <w:tcPr>
            <w:tcW w:w="8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1.洗手池墙面可展示七步洗手法（大班幼儿可自制洗手步骤图）</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2.便槽墙面可张贴穿脱裤子的方法示意图、便便自查表。</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3.可在便槽两侧粘贴小脚丫图示，提示幼儿解便的合适站位。</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4.每个水龙头旁配置肥皂，供幼儿使用。</w:t>
            </w:r>
          </w:p>
        </w:tc>
        <w:tc>
          <w:tcPr>
            <w:tcW w:w="2940"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七步洗手法步骤图；穿脱裤子的步骤图；便便自查表；小脚丫图示；肥皂盒、肥皂等。</w:t>
            </w:r>
          </w:p>
        </w:tc>
        <w:tc>
          <w:tcPr>
            <w:tcW w:w="145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bl>
    <w:p>
      <w:pPr>
        <w:spacing w:line="50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（2）室内环境：功能室</w:t>
      </w:r>
    </w:p>
    <w:tbl>
      <w:tblPr>
        <w:tblStyle w:val="8"/>
        <w:tblW w:w="14678"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8955"/>
        <w:gridCol w:w="298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Align w:val="center"/>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功能室名称</w:t>
            </w:r>
          </w:p>
        </w:tc>
        <w:tc>
          <w:tcPr>
            <w:tcW w:w="8955"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创设思路</w:t>
            </w:r>
          </w:p>
        </w:tc>
        <w:tc>
          <w:tcPr>
            <w:tcW w:w="2985"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材料投放</w:t>
            </w:r>
          </w:p>
        </w:tc>
        <w:tc>
          <w:tcPr>
            <w:tcW w:w="1455"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83" w:type="dxa"/>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儿童</w:t>
            </w:r>
          </w:p>
          <w:p>
            <w:pPr>
              <w:spacing w:line="400" w:lineRule="exact"/>
              <w:ind w:firstLine="211" w:firstLineChars="1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阅览室</w:t>
            </w:r>
          </w:p>
        </w:tc>
        <w:tc>
          <w:tcPr>
            <w:tcW w:w="895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1.书架靠边放，高度应适合幼儿取放图书，丰富陈列方式，如平铺、立放、重叠等。</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2.可在书架显眼位置张贴分类记牌，提示幼儿和教师整理归放的位置；图书相对成套摆放，每个标签用数字表示，便于管理和图书的更换。</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3.可在室内布置一些可爱的小摆件、绿植、沙发、靠枕、小椅子等营造温馨的阅读氛围；</w:t>
            </w:r>
          </w:p>
        </w:tc>
        <w:tc>
          <w:tcPr>
            <w:tcW w:w="298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各种书架；适合各个年龄段的各种类型、材质的图书；胶水、白纸等图书修补材料借阅登记本等。</w:t>
            </w:r>
          </w:p>
        </w:tc>
        <w:tc>
          <w:tcPr>
            <w:tcW w:w="145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美术室</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ind w:firstLine="210" w:firstLineChars="100"/>
              <w:rPr>
                <w:rFonts w:ascii="方正仿宋_GBK" w:hAnsi="方正仿宋_GBK" w:eastAsia="方正仿宋_GBK" w:cs="方正仿宋_GBK"/>
                <w:color w:val="000000" w:themeColor="text1"/>
                <w:szCs w:val="21"/>
                <w14:textFill>
                  <w14:solidFill>
                    <w14:schemeClr w14:val="tx1"/>
                  </w14:solidFill>
                </w14:textFill>
              </w:rPr>
            </w:pPr>
          </w:p>
        </w:tc>
        <w:tc>
          <w:tcPr>
            <w:tcW w:w="895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1.选址应靠近水池，以便清洗工具和手。</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2.设置多格多层架子，将工具和材料分类存放，并标记清楚。</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3.为幼儿提供宽敞的操作桌面以及清洁用品。</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4.按照美术表现手法划区，如绘画区、美工区等，还可设置废弃物回收箱或柜，培养幼儿爱惜资源再利用的意识。</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5.利用展示架、展示墙或台面陈列幼儿半成品及成品；还可利用墙面和上位空间，展示艺术作品，营造浓厚的艺术创作氛围。</w:t>
            </w:r>
          </w:p>
        </w:tc>
        <w:tc>
          <w:tcPr>
            <w:tcW w:w="298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纸张类：画纸、色纸、报纸、玻璃纸、蜡光纸、瓦楞纸等；</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粘连工具：浆糊、白乳胶、胶水、胶带等；裁切工具；</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笔刷类：彩色笔、各种毛笔、刷子等；</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废旧材料、自然材料、颜料。</w:t>
            </w:r>
          </w:p>
        </w:tc>
        <w:tc>
          <w:tcPr>
            <w:tcW w:w="145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283"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科学</w:t>
            </w:r>
          </w:p>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发现室</w:t>
            </w:r>
          </w:p>
        </w:tc>
        <w:tc>
          <w:tcPr>
            <w:tcW w:w="8955" w:type="dxa"/>
          </w:tcPr>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1.活动空间、材料、设备及器皿应满足一个班级孩子同时进行活动；发现区、模型区、盥洗室要相对划分。</w:t>
            </w:r>
          </w:p>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2.建造科学试验台，为幼儿提供桌面操作的空间；充分利用墙体，创设可供幼儿探索光影、声音、力学等环境。</w:t>
            </w:r>
          </w:p>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3.创设科幻的屋顶，配合灯光，营造氛围。</w:t>
            </w:r>
          </w:p>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4.创设标志，需标明材料用途和注意事项。</w:t>
            </w:r>
          </w:p>
        </w:tc>
        <w:tc>
          <w:tcPr>
            <w:tcW w:w="298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齿轮、电路、光影、磁性、斜面、旋转、模型等；材料要有科学性和启蒙性。</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c>
          <w:tcPr>
            <w:tcW w:w="145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83" w:type="dxa"/>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p>
            <w:pPr>
              <w:spacing w:line="400" w:lineRule="exact"/>
              <w:ind w:firstLine="211" w:firstLineChars="1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音体室</w:t>
            </w:r>
          </w:p>
        </w:tc>
        <w:tc>
          <w:tcPr>
            <w:tcW w:w="895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1.活动空间及材料、设备应满足一个班级孩子同时进行活动。</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2.设置多格多层架子，分类存放将材料，并标记清楚，架子高度要适宜幼儿、教师取放使用。</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3.在墙面一侧粘贴一面“舞蹈镜”，可设置窗帘进行遮挡。</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4.可利用灯光、墙体颜色等营造氛围。</w:t>
            </w:r>
          </w:p>
        </w:tc>
        <w:tc>
          <w:tcPr>
            <w:tcW w:w="298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音乐器材</w:t>
            </w:r>
            <w:r>
              <w:rPr>
                <w:rFonts w:hint="eastAsia" w:ascii="方正仿宋_GBK" w:hAnsi="方正仿宋_GBK" w:eastAsia="方正仿宋_GBK" w:cs="方正仿宋_GBK"/>
                <w:color w:val="000000" w:themeColor="text1"/>
                <w:szCs w:val="21"/>
                <w14:textFill>
                  <w14:solidFill>
                    <w14:schemeClr w14:val="tx1"/>
                  </w14:solidFill>
                </w14:textFill>
              </w:rPr>
              <w:t>：响板(舞板)木鱼、碰钟、三角铁铃鼓、钢琴等；</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Cs/>
                <w:color w:val="000000" w:themeColor="text1"/>
                <w:szCs w:val="21"/>
                <w14:textFill>
                  <w14:solidFill>
                    <w14:schemeClr w14:val="tx1"/>
                  </w14:solidFill>
                </w14:textFill>
              </w:rPr>
              <w:t>表演服饰：</w:t>
            </w:r>
            <w:r>
              <w:rPr>
                <w:rFonts w:hint="eastAsia" w:ascii="方正仿宋_GBK" w:hAnsi="方正仿宋_GBK" w:eastAsia="方正仿宋_GBK" w:cs="方正仿宋_GBK"/>
                <w:color w:val="000000" w:themeColor="text1"/>
                <w:szCs w:val="21"/>
                <w14:textFill>
                  <w14:solidFill>
                    <w14:schemeClr w14:val="tx1"/>
                  </w14:solidFill>
                </w14:textFill>
              </w:rPr>
              <w:t>自制表演服、帽子等。</w:t>
            </w:r>
          </w:p>
        </w:tc>
        <w:tc>
          <w:tcPr>
            <w:tcW w:w="1455"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bl>
    <w:p>
      <w:pPr>
        <w:spacing w:line="500" w:lineRule="exac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3.室外环境</w:t>
      </w:r>
    </w:p>
    <w:tbl>
      <w:tblPr>
        <w:tblStyle w:val="8"/>
        <w:tblW w:w="14696"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8940"/>
        <w:gridCol w:w="30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86"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活动区类型</w:t>
            </w:r>
          </w:p>
        </w:tc>
        <w:tc>
          <w:tcPr>
            <w:tcW w:w="8940" w:type="dxa"/>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创设思路</w:t>
            </w:r>
          </w:p>
        </w:tc>
        <w:tc>
          <w:tcPr>
            <w:tcW w:w="3000" w:type="dxa"/>
          </w:tcPr>
          <w:p>
            <w:pPr>
              <w:spacing w:line="400" w:lineRule="exact"/>
              <w:ind w:firstLine="211" w:firstLineChars="100"/>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材料提供</w:t>
            </w:r>
          </w:p>
        </w:tc>
        <w:tc>
          <w:tcPr>
            <w:tcW w:w="1470"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286"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p>
            <w:pPr>
              <w:spacing w:line="400" w:lineRule="exact"/>
              <w:ind w:firstLine="422" w:firstLineChars="200"/>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大</w:t>
            </w:r>
          </w:p>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厅</w:t>
            </w:r>
          </w:p>
        </w:tc>
        <w:tc>
          <w:tcPr>
            <w:tcW w:w="894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1.在大厅尽可能彰显办园理念、教育理念等元素。</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2.在厅内展示幼儿、教师或亲子活动、作品，充分彰显课程特色。</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3.合理利用大厅空间，可设置公示栏、宣传栏、食品展示台等。</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4.可根据场地大小选择绿植、小物件等进行装点，使其更加美观。</w:t>
            </w:r>
          </w:p>
        </w:tc>
        <w:tc>
          <w:tcPr>
            <w:tcW w:w="3000"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幼儿、教师作品或绿植、小物件等装饰品。</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p>
        </w:tc>
        <w:tc>
          <w:tcPr>
            <w:tcW w:w="147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286" w:type="dxa"/>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p>
          <w:p>
            <w:pPr>
              <w:spacing w:line="400" w:lineRule="exact"/>
              <w:ind w:firstLine="422" w:firstLineChars="200"/>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楼</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道</w:t>
            </w:r>
          </w:p>
        </w:tc>
        <w:tc>
          <w:tcPr>
            <w:tcW w:w="8940" w:type="dxa"/>
          </w:tcPr>
          <w:p>
            <w:pPr>
              <w:tabs>
                <w:tab w:val="left" w:pos="123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1.楼道墙面可展示幼儿、教师活动作品。</w:t>
            </w:r>
          </w:p>
          <w:p>
            <w:pPr>
              <w:tabs>
                <w:tab w:val="left" w:pos="123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2.若楼道转角空间较大，还可设置作品幼儿展示台或添置绿植等装饰品。</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3.尽量统一每个楼道作品的主题和装修风格，色调一致。</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4.合理利用楼梯间，可根据大小、光线等因素设置为游戏区或储物间。</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5.可在梯台上粘贴上下楼梯的提示。</w:t>
            </w:r>
          </w:p>
        </w:tc>
        <w:tc>
          <w:tcPr>
            <w:tcW w:w="300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幼儿、教师作品；展示台；绿植；游戏材料；上下楼梯标志等。</w:t>
            </w:r>
          </w:p>
        </w:tc>
        <w:tc>
          <w:tcPr>
            <w:tcW w:w="147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86"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走</w:t>
            </w:r>
          </w:p>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廊</w:t>
            </w:r>
          </w:p>
        </w:tc>
        <w:tc>
          <w:tcPr>
            <w:tcW w:w="8940" w:type="dxa"/>
          </w:tcPr>
          <w:p>
            <w:pPr>
              <w:tabs>
                <w:tab w:val="left" w:pos="123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1.合理利用走廊的上位空间，可根据课程内容展示幼儿、教师作品；下位空间为幼儿创设可操作的游戏材料，也可创设与主题相关的话题墙。</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2.在保障安全的前提下，可在走廊（靠近活动室处）设置自然角或游戏区。</w:t>
            </w:r>
          </w:p>
        </w:tc>
        <w:tc>
          <w:tcPr>
            <w:tcW w:w="3000"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幼儿、教师作品；游戏材料、常绿植物等。</w:t>
            </w:r>
          </w:p>
        </w:tc>
        <w:tc>
          <w:tcPr>
            <w:tcW w:w="147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r>
    </w:tbl>
    <w:p>
      <w:pPr>
        <w:spacing w:line="500" w:lineRule="exact"/>
        <w:rPr>
          <w:rFonts w:ascii="方正楷体_GBK" w:hAnsi="方正楷体_GBK" w:eastAsia="方正楷体_GBK" w:cs="方正楷体_GBK"/>
          <w:color w:val="000000" w:themeColor="text1"/>
          <w:sz w:val="32"/>
          <w:szCs w:val="32"/>
          <w14:textFill>
            <w14:solidFill>
              <w14:schemeClr w14:val="tx1"/>
            </w14:solidFill>
          </w14:textFill>
        </w:rPr>
      </w:pPr>
    </w:p>
    <w:p>
      <w:pPr>
        <w:spacing w:line="500" w:lineRule="exact"/>
        <w:jc w:val="center"/>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（二）精神环境</w:t>
      </w:r>
    </w:p>
    <w:p>
      <w:pPr>
        <w:spacing w:line="500" w:lineRule="exact"/>
        <w:rPr>
          <w:rFonts w:ascii="方正楷体_GBK" w:hAnsi="方正楷体_GBK" w:eastAsia="方正楷体_GBK" w:cs="方正楷体_GBK"/>
          <w:color w:val="000000" w:themeColor="text1"/>
          <w:sz w:val="32"/>
          <w:szCs w:val="32"/>
          <w14:textFill>
            <w14:solidFill>
              <w14:schemeClr w14:val="tx1"/>
            </w14:solidFill>
          </w14:textFill>
        </w:rPr>
      </w:pPr>
    </w:p>
    <w:tbl>
      <w:tblPr>
        <w:tblStyle w:val="8"/>
        <w:tblW w:w="14703"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313"/>
        <w:gridCol w:w="1053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项目类型</w:t>
            </w:r>
          </w:p>
        </w:tc>
        <w:tc>
          <w:tcPr>
            <w:tcW w:w="2313"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具体内容</w:t>
            </w:r>
          </w:p>
        </w:tc>
        <w:tc>
          <w:tcPr>
            <w:tcW w:w="10530"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创设思路</w:t>
            </w:r>
          </w:p>
        </w:tc>
        <w:tc>
          <w:tcPr>
            <w:tcW w:w="675" w:type="dxa"/>
            <w:vAlign w:val="center"/>
          </w:tcPr>
          <w:p>
            <w:pPr>
              <w:spacing w:line="400" w:lineRule="exact"/>
              <w:jc w:val="center"/>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vMerge w:val="restart"/>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构建和谐</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的人际</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关系</w:t>
            </w:r>
          </w:p>
        </w:tc>
        <w:tc>
          <w:tcPr>
            <w:tcW w:w="2313"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建立教师与幼儿间的民主平等关系</w:t>
            </w:r>
          </w:p>
        </w:tc>
        <w:tc>
          <w:tcPr>
            <w:tcW w:w="10530" w:type="dxa"/>
          </w:tcPr>
          <w:p>
            <w:pPr>
              <w:tabs>
                <w:tab w:val="left" w:pos="312"/>
              </w:tabs>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1.教师要善于鼓励幼儿的积极行为。</w:t>
            </w:r>
          </w:p>
          <w:p>
            <w:pPr>
              <w:tabs>
                <w:tab w:val="left" w:pos="312"/>
              </w:tabs>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2.应当以民主平等的态度来对待幼儿。</w:t>
            </w:r>
          </w:p>
          <w:p>
            <w:pPr>
              <w:tabs>
                <w:tab w:val="left" w:pos="312"/>
              </w:tabs>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3.教师要采用适宜恰当的方法与幼儿交往，如：微笑、点头、注视、肯定性手势、蹲下来讲话等表示关心和关注。</w:t>
            </w:r>
          </w:p>
        </w:tc>
        <w:tc>
          <w:tcPr>
            <w:tcW w:w="675"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c>
          <w:tcPr>
            <w:tcW w:w="2313"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建立幼儿与幼儿间的互助关系</w:t>
            </w:r>
          </w:p>
        </w:tc>
        <w:tc>
          <w:tcPr>
            <w:tcW w:w="10530" w:type="dxa"/>
          </w:tcPr>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1.教师应鼓励和引导幼儿学会主动与同伴交往，让幼儿乐于交往、善于交往。</w:t>
            </w:r>
          </w:p>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2.教师要帮助幼儿建立同伴之间的相互关心、相互帮助的交往氛围，让幼儿学会正确的关心他人、帮助他人。</w:t>
            </w:r>
          </w:p>
        </w:tc>
        <w:tc>
          <w:tcPr>
            <w:tcW w:w="675"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c>
          <w:tcPr>
            <w:tcW w:w="2313"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建立教师与教师间的合作关系</w:t>
            </w:r>
          </w:p>
        </w:tc>
        <w:tc>
          <w:tcPr>
            <w:tcW w:w="10530" w:type="dxa"/>
            <w:vAlign w:val="center"/>
          </w:tcPr>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1.教师之间要相互帮助、相互合作。</w:t>
            </w:r>
          </w:p>
          <w:p>
            <w:pPr>
              <w:tabs>
                <w:tab w:val="left" w:pos="312"/>
              </w:tabs>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2.教师之间要相互学习、取长补短、共同进步。</w:t>
            </w:r>
          </w:p>
        </w:tc>
        <w:tc>
          <w:tcPr>
            <w:tcW w:w="675"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5" w:type="dxa"/>
            <w:vMerge w:val="continue"/>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p>
        </w:tc>
        <w:tc>
          <w:tcPr>
            <w:tcW w:w="2313" w:type="dxa"/>
            <w:vAlign w:val="center"/>
          </w:tcPr>
          <w:p>
            <w:pPr>
              <w:spacing w:line="400" w:lineRule="exact"/>
              <w:jc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建立家长与教师间的沟通关系</w:t>
            </w:r>
          </w:p>
        </w:tc>
        <w:tc>
          <w:tcPr>
            <w:tcW w:w="10530"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教师要和家长建立经常性的双向沟通，随时保持联系、沟通情况、交流看法，达成教育理念上的共识，形成家园合力。</w:t>
            </w:r>
          </w:p>
        </w:tc>
        <w:tc>
          <w:tcPr>
            <w:tcW w:w="675"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建构优质的文化</w:t>
            </w:r>
          </w:p>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环境</w:t>
            </w:r>
          </w:p>
        </w:tc>
        <w:tc>
          <w:tcPr>
            <w:tcW w:w="2313"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建设优秀的制度文化</w:t>
            </w:r>
          </w:p>
        </w:tc>
        <w:tc>
          <w:tcPr>
            <w:tcW w:w="1053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1.遵守国家规定的关于规范幼儿园办学与管理的各项方针、政策、法律、法规。</w:t>
            </w:r>
          </w:p>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2.结合本园实际，坚持以人为本，建立符合本园发展的制度。</w:t>
            </w:r>
          </w:p>
        </w:tc>
        <w:tc>
          <w:tcPr>
            <w:tcW w:w="675"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c>
          <w:tcPr>
            <w:tcW w:w="2313" w:type="dxa"/>
            <w:vAlign w:val="center"/>
          </w:tcPr>
          <w:p>
            <w:pPr>
              <w:spacing w:line="4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建设和谐的精神文化</w:t>
            </w:r>
          </w:p>
        </w:tc>
        <w:tc>
          <w:tcPr>
            <w:tcW w:w="10530" w:type="dxa"/>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建立团队共同的价值追求、理想信念和行为准则，引导全体教职工自觉按照共同的价值观从事工作、学习、生活，并将这种科学、积极的态度潜移默化的影响幼儿。</w:t>
            </w:r>
          </w:p>
        </w:tc>
        <w:tc>
          <w:tcPr>
            <w:tcW w:w="675" w:type="dxa"/>
          </w:tcPr>
          <w:p>
            <w:pPr>
              <w:spacing w:line="400" w:lineRule="exact"/>
              <w:rPr>
                <w:rFonts w:ascii="方正仿宋_GBK" w:hAnsi="方正仿宋_GBK" w:eastAsia="方正仿宋_GBK" w:cs="方正仿宋_GBK"/>
                <w:b/>
                <w:bCs/>
                <w:color w:val="000000" w:themeColor="text1"/>
                <w:szCs w:val="21"/>
                <w14:textFill>
                  <w14:solidFill>
                    <w14:schemeClr w14:val="tx1"/>
                  </w14:solidFill>
                </w14:textFill>
              </w:rPr>
            </w:pPr>
          </w:p>
        </w:tc>
      </w:tr>
    </w:tbl>
    <w:p>
      <w:pPr>
        <w:pStyle w:val="12"/>
        <w:spacing w:line="500" w:lineRule="exact"/>
        <w:ind w:firstLine="880"/>
        <w:jc w:val="center"/>
        <w:rPr>
          <w:rFonts w:ascii="华文中宋" w:hAnsi="华文中宋" w:eastAsia="华文中宋" w:cs="华文中宋"/>
          <w:b/>
          <w:bCs/>
          <w:sz w:val="44"/>
          <w:szCs w:val="44"/>
        </w:rPr>
      </w:pPr>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8CAA08-9711-4BD7-9182-D54FEC8FF8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67AD0607-D637-4164-B57B-FA6D3CA4E137}"/>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CE2049C6-FEE1-43F3-AEF7-52EB7D430FEE}"/>
  </w:font>
  <w:font w:name="方正仿宋_GBK">
    <w:panose1 w:val="02000000000000000000"/>
    <w:charset w:val="86"/>
    <w:family w:val="script"/>
    <w:pitch w:val="default"/>
    <w:sig w:usb0="A00002BF" w:usb1="38CF7CFA" w:usb2="00082016" w:usb3="00000000" w:csb0="00040001" w:csb1="00000000"/>
    <w:embedRegular r:id="rId4" w:fontKey="{C59C2668-D4A0-4CB2-90F2-402811C366F5}"/>
  </w:font>
  <w:font w:name="方正黑体_GBK">
    <w:altName w:val="微软雅黑"/>
    <w:panose1 w:val="00000000000000000000"/>
    <w:charset w:val="86"/>
    <w:family w:val="script"/>
    <w:pitch w:val="default"/>
    <w:sig w:usb0="00000000" w:usb1="00000000" w:usb2="00000000" w:usb3="00000000" w:csb0="00040000" w:csb1="00000000"/>
    <w:embedRegular r:id="rId5" w:fontKey="{A5121A1B-49BC-4543-B9FE-11111E22E5E2}"/>
  </w:font>
  <w:font w:name="华文中宋">
    <w:panose1 w:val="02010600040101010101"/>
    <w:charset w:val="86"/>
    <w:family w:val="auto"/>
    <w:pitch w:val="default"/>
    <w:sig w:usb0="00000287" w:usb1="080F0000" w:usb2="00000000" w:usb3="00000000" w:csb0="0004009F" w:csb1="DFD70000"/>
    <w:embedRegular r:id="rId6" w:fontKey="{EA1B7CD7-C89C-4676-9E41-04876A289655}"/>
  </w:font>
  <w:font w:name="方正小标宋简体">
    <w:panose1 w:val="02000000000000000000"/>
    <w:charset w:val="86"/>
    <w:family w:val="auto"/>
    <w:pitch w:val="default"/>
    <w:sig w:usb0="00000001" w:usb1="08000000" w:usb2="00000000" w:usb3="00000000" w:csb0="00040000" w:csb1="00000000"/>
    <w:embedRegular r:id="rId7" w:fontKey="{C3C9000B-3680-4E47-AD52-BBE63EF37804}"/>
  </w:font>
  <w:font w:name="方正楷体_GBK">
    <w:panose1 w:val="02000000000000000000"/>
    <w:charset w:val="86"/>
    <w:family w:val="script"/>
    <w:pitch w:val="default"/>
    <w:sig w:usb0="800002BF" w:usb1="38CF7CFA" w:usb2="00000016" w:usb3="00000000" w:csb0="00040000" w:csb1="00000000"/>
    <w:embedRegular r:id="rId8" w:fontKey="{F11A32AF-417F-4C1E-9E61-587EE4E1C60B}"/>
  </w:font>
  <w:font w:name="方正仿宋简体">
    <w:altName w:val="微软雅黑"/>
    <w:panose1 w:val="02010601030101010101"/>
    <w:charset w:val="86"/>
    <w:family w:val="auto"/>
    <w:pitch w:val="default"/>
    <w:sig w:usb0="00000000" w:usb1="00000000" w:usb2="00000010" w:usb3="00000000" w:csb0="00040000" w:csb1="00000000"/>
    <w:embedRegular r:id="rId9" w:fontKey="{8E12C8DB-BE58-4F02-9AFC-2A9F16069738}"/>
  </w:font>
  <w:font w:name="楷体">
    <w:panose1 w:val="02010609060101010101"/>
    <w:charset w:val="86"/>
    <w:family w:val="modern"/>
    <w:pitch w:val="default"/>
    <w:sig w:usb0="800002BF" w:usb1="38CF7CFA" w:usb2="00000016" w:usb3="00000000" w:csb0="00040001" w:csb1="00000000"/>
    <w:embedRegular r:id="rId10" w:fontKey="{1E6FBA39-65A5-4DAE-9C9E-931A366724D6}"/>
  </w:font>
  <w:font w:name="等线">
    <w:altName w:val="Arial Unicode MS"/>
    <w:panose1 w:val="00000000000000000000"/>
    <w:charset w:val="00"/>
    <w:family w:val="auto"/>
    <w:pitch w:val="default"/>
    <w:sig w:usb0="00000000" w:usb1="00000000" w:usb2="00000000" w:usb3="00000000" w:csb0="00000000" w:csb1="00000000"/>
    <w:embedRegular r:id="rId11" w:fontKey="{FE2FE2D0-80FB-490D-9791-5D81C9DFF504}"/>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0D501"/>
    <w:multiLevelType w:val="singleLevel"/>
    <w:tmpl w:val="8DF0D501"/>
    <w:lvl w:ilvl="0" w:tentative="0">
      <w:start w:val="1"/>
      <w:numFmt w:val="decimal"/>
      <w:lvlText w:val="%1."/>
      <w:lvlJc w:val="left"/>
      <w:pPr>
        <w:ind w:left="425" w:hanging="425"/>
      </w:pPr>
      <w:rPr>
        <w:rFonts w:hint="default"/>
      </w:rPr>
    </w:lvl>
  </w:abstractNum>
  <w:abstractNum w:abstractNumId="1">
    <w:nsid w:val="C63D117A"/>
    <w:multiLevelType w:val="singleLevel"/>
    <w:tmpl w:val="C63D117A"/>
    <w:lvl w:ilvl="0" w:tentative="0">
      <w:start w:val="2"/>
      <w:numFmt w:val="decimal"/>
      <w:lvlText w:val="%1."/>
      <w:lvlJc w:val="left"/>
      <w:pPr>
        <w:tabs>
          <w:tab w:val="left" w:pos="312"/>
        </w:tabs>
      </w:pPr>
    </w:lvl>
  </w:abstractNum>
  <w:abstractNum w:abstractNumId="2">
    <w:nsid w:val="D4337332"/>
    <w:multiLevelType w:val="singleLevel"/>
    <w:tmpl w:val="D4337332"/>
    <w:lvl w:ilvl="0" w:tentative="0">
      <w:start w:val="2"/>
      <w:numFmt w:val="decimal"/>
      <w:lvlText w:val="%1."/>
      <w:lvlJc w:val="left"/>
      <w:pPr>
        <w:tabs>
          <w:tab w:val="left" w:pos="312"/>
        </w:tabs>
      </w:pPr>
    </w:lvl>
  </w:abstractNum>
  <w:abstractNum w:abstractNumId="3">
    <w:nsid w:val="4F5F2281"/>
    <w:multiLevelType w:val="multilevel"/>
    <w:tmpl w:val="4F5F2281"/>
    <w:lvl w:ilvl="0" w:tentative="0">
      <w:start w:val="1"/>
      <w:numFmt w:val="decimal"/>
      <w:lvlText w:val="%1."/>
      <w:lvlJc w:val="left"/>
      <w:pPr>
        <w:ind w:left="1120" w:hanging="360"/>
      </w:pPr>
      <w:rPr>
        <w:rFonts w:hint="default"/>
      </w:rPr>
    </w:lvl>
    <w:lvl w:ilvl="1" w:tentative="0">
      <w:start w:val="1"/>
      <w:numFmt w:val="lowerLetter"/>
      <w:lvlText w:val="%2)"/>
      <w:lvlJc w:val="left"/>
      <w:pPr>
        <w:ind w:left="1600" w:hanging="420"/>
      </w:pPr>
    </w:lvl>
    <w:lvl w:ilvl="2" w:tentative="0">
      <w:start w:val="1"/>
      <w:numFmt w:val="lowerRoman"/>
      <w:lvlText w:val="%3."/>
      <w:lvlJc w:val="right"/>
      <w:pPr>
        <w:ind w:left="2020" w:hanging="420"/>
      </w:pPr>
    </w:lvl>
    <w:lvl w:ilvl="3" w:tentative="0">
      <w:start w:val="1"/>
      <w:numFmt w:val="decimal"/>
      <w:lvlText w:val="%4."/>
      <w:lvlJc w:val="left"/>
      <w:pPr>
        <w:ind w:left="2440" w:hanging="420"/>
      </w:pPr>
    </w:lvl>
    <w:lvl w:ilvl="4" w:tentative="0">
      <w:start w:val="1"/>
      <w:numFmt w:val="lowerLetter"/>
      <w:lvlText w:val="%5)"/>
      <w:lvlJc w:val="left"/>
      <w:pPr>
        <w:ind w:left="2860" w:hanging="420"/>
      </w:pPr>
    </w:lvl>
    <w:lvl w:ilvl="5" w:tentative="0">
      <w:start w:val="1"/>
      <w:numFmt w:val="lowerRoman"/>
      <w:lvlText w:val="%6."/>
      <w:lvlJc w:val="right"/>
      <w:pPr>
        <w:ind w:left="3280" w:hanging="420"/>
      </w:pPr>
    </w:lvl>
    <w:lvl w:ilvl="6" w:tentative="0">
      <w:start w:val="1"/>
      <w:numFmt w:val="decimal"/>
      <w:lvlText w:val="%7."/>
      <w:lvlJc w:val="left"/>
      <w:pPr>
        <w:ind w:left="3700" w:hanging="420"/>
      </w:pPr>
    </w:lvl>
    <w:lvl w:ilvl="7" w:tentative="0">
      <w:start w:val="1"/>
      <w:numFmt w:val="lowerLetter"/>
      <w:lvlText w:val="%8)"/>
      <w:lvlJc w:val="left"/>
      <w:pPr>
        <w:ind w:left="4120" w:hanging="420"/>
      </w:pPr>
    </w:lvl>
    <w:lvl w:ilvl="8" w:tentative="0">
      <w:start w:val="1"/>
      <w:numFmt w:val="lowerRoman"/>
      <w:lvlText w:val="%9."/>
      <w:lvlJc w:val="right"/>
      <w:pPr>
        <w:ind w:left="4540" w:hanging="420"/>
      </w:pPr>
    </w:lvl>
  </w:abstractNum>
  <w:abstractNum w:abstractNumId="4">
    <w:nsid w:val="5E9FA0B9"/>
    <w:multiLevelType w:val="singleLevel"/>
    <w:tmpl w:val="5E9FA0B9"/>
    <w:lvl w:ilvl="0" w:tentative="0">
      <w:start w:val="1"/>
      <w:numFmt w:val="decimal"/>
      <w:suff w:val="nothing"/>
      <w:lvlText w:val="（%1）"/>
      <w:lvlJc w:val="left"/>
    </w:lvl>
  </w:abstractNum>
  <w:abstractNum w:abstractNumId="5">
    <w:nsid w:val="5E9FB487"/>
    <w:multiLevelType w:val="singleLevel"/>
    <w:tmpl w:val="5E9FB487"/>
    <w:lvl w:ilvl="0" w:tentative="0">
      <w:start w:val="4"/>
      <w:numFmt w:val="decimal"/>
      <w:suff w:val="nothing"/>
      <w:lvlText w:val="%1."/>
      <w:lvlJc w:val="left"/>
    </w:lvl>
  </w:abstractNum>
  <w:abstractNum w:abstractNumId="6">
    <w:nsid w:val="766F523C"/>
    <w:multiLevelType w:val="multilevel"/>
    <w:tmpl w:val="766F523C"/>
    <w:lvl w:ilvl="0" w:tentative="0">
      <w:start w:val="1"/>
      <w:numFmt w:val="none"/>
      <w:lvlText w:val="一、"/>
      <w:lvlJc w:val="left"/>
      <w:pPr>
        <w:ind w:left="1200" w:hanging="720"/>
      </w:pPr>
      <w:rPr>
        <w:rFonts w:hint="default" w:ascii="方正黑体_GBK" w:hAnsi="黑体" w:eastAsia="方正黑体_GBK" w:cstheme="minorBidi"/>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A2"/>
    <w:rsid w:val="0000287C"/>
    <w:rsid w:val="00003B52"/>
    <w:rsid w:val="00016B64"/>
    <w:rsid w:val="00062F76"/>
    <w:rsid w:val="00083653"/>
    <w:rsid w:val="00085898"/>
    <w:rsid w:val="00085D77"/>
    <w:rsid w:val="0009290C"/>
    <w:rsid w:val="000972F1"/>
    <w:rsid w:val="000A45E4"/>
    <w:rsid w:val="000B2539"/>
    <w:rsid w:val="000F1603"/>
    <w:rsid w:val="0010214C"/>
    <w:rsid w:val="00102761"/>
    <w:rsid w:val="00103135"/>
    <w:rsid w:val="001312F3"/>
    <w:rsid w:val="00135E9D"/>
    <w:rsid w:val="001400BB"/>
    <w:rsid w:val="0016712F"/>
    <w:rsid w:val="0016734C"/>
    <w:rsid w:val="00173D73"/>
    <w:rsid w:val="001845D4"/>
    <w:rsid w:val="001931EA"/>
    <w:rsid w:val="001D45FF"/>
    <w:rsid w:val="0025080C"/>
    <w:rsid w:val="00251D41"/>
    <w:rsid w:val="00264457"/>
    <w:rsid w:val="00266B89"/>
    <w:rsid w:val="00272686"/>
    <w:rsid w:val="0028516C"/>
    <w:rsid w:val="00297E1B"/>
    <w:rsid w:val="002A5AAD"/>
    <w:rsid w:val="002A5C1F"/>
    <w:rsid w:val="002F39B8"/>
    <w:rsid w:val="00322478"/>
    <w:rsid w:val="0035285D"/>
    <w:rsid w:val="003573B2"/>
    <w:rsid w:val="0035770C"/>
    <w:rsid w:val="00381866"/>
    <w:rsid w:val="003B0B5E"/>
    <w:rsid w:val="003D5758"/>
    <w:rsid w:val="00400B44"/>
    <w:rsid w:val="00423D9C"/>
    <w:rsid w:val="004973E2"/>
    <w:rsid w:val="004A1E14"/>
    <w:rsid w:val="004A756A"/>
    <w:rsid w:val="004B461A"/>
    <w:rsid w:val="004B595E"/>
    <w:rsid w:val="004B5B41"/>
    <w:rsid w:val="004B75F4"/>
    <w:rsid w:val="004D4732"/>
    <w:rsid w:val="004F79A8"/>
    <w:rsid w:val="00546C89"/>
    <w:rsid w:val="00560E93"/>
    <w:rsid w:val="00562E32"/>
    <w:rsid w:val="0057405C"/>
    <w:rsid w:val="00574315"/>
    <w:rsid w:val="0057662B"/>
    <w:rsid w:val="005813A9"/>
    <w:rsid w:val="005B1171"/>
    <w:rsid w:val="005D45F9"/>
    <w:rsid w:val="005F0031"/>
    <w:rsid w:val="005F3AE3"/>
    <w:rsid w:val="006037F6"/>
    <w:rsid w:val="006107DF"/>
    <w:rsid w:val="00624BF3"/>
    <w:rsid w:val="00626CE5"/>
    <w:rsid w:val="00626E43"/>
    <w:rsid w:val="00627637"/>
    <w:rsid w:val="00645843"/>
    <w:rsid w:val="00662FEF"/>
    <w:rsid w:val="00665F62"/>
    <w:rsid w:val="00695DAA"/>
    <w:rsid w:val="006C2E58"/>
    <w:rsid w:val="006C5B0B"/>
    <w:rsid w:val="006C63EE"/>
    <w:rsid w:val="006D1252"/>
    <w:rsid w:val="006D1BBD"/>
    <w:rsid w:val="006F6758"/>
    <w:rsid w:val="006F7937"/>
    <w:rsid w:val="00714EE1"/>
    <w:rsid w:val="007163C6"/>
    <w:rsid w:val="00726B2B"/>
    <w:rsid w:val="007278F9"/>
    <w:rsid w:val="00735CA0"/>
    <w:rsid w:val="0074417E"/>
    <w:rsid w:val="007458DE"/>
    <w:rsid w:val="00750CAD"/>
    <w:rsid w:val="00752332"/>
    <w:rsid w:val="00754624"/>
    <w:rsid w:val="00771F63"/>
    <w:rsid w:val="007777E3"/>
    <w:rsid w:val="007A3045"/>
    <w:rsid w:val="007A50E4"/>
    <w:rsid w:val="007A6392"/>
    <w:rsid w:val="007B1982"/>
    <w:rsid w:val="007C3DA9"/>
    <w:rsid w:val="00824207"/>
    <w:rsid w:val="0084258C"/>
    <w:rsid w:val="008435D1"/>
    <w:rsid w:val="008469D5"/>
    <w:rsid w:val="00860F77"/>
    <w:rsid w:val="00883644"/>
    <w:rsid w:val="008B4711"/>
    <w:rsid w:val="008F745C"/>
    <w:rsid w:val="00913D25"/>
    <w:rsid w:val="00987DA2"/>
    <w:rsid w:val="00990910"/>
    <w:rsid w:val="009A5A0A"/>
    <w:rsid w:val="009C7E79"/>
    <w:rsid w:val="009D220A"/>
    <w:rsid w:val="009D63FB"/>
    <w:rsid w:val="009E3F15"/>
    <w:rsid w:val="009F2EBA"/>
    <w:rsid w:val="00A12A06"/>
    <w:rsid w:val="00A34CF5"/>
    <w:rsid w:val="00A60D51"/>
    <w:rsid w:val="00A75E09"/>
    <w:rsid w:val="00A81F5F"/>
    <w:rsid w:val="00A96DD0"/>
    <w:rsid w:val="00AD5DDC"/>
    <w:rsid w:val="00AE0727"/>
    <w:rsid w:val="00B0138C"/>
    <w:rsid w:val="00B078EF"/>
    <w:rsid w:val="00B10C20"/>
    <w:rsid w:val="00B116BB"/>
    <w:rsid w:val="00B234F2"/>
    <w:rsid w:val="00B24D0A"/>
    <w:rsid w:val="00B329C5"/>
    <w:rsid w:val="00B74F37"/>
    <w:rsid w:val="00B76466"/>
    <w:rsid w:val="00B907F7"/>
    <w:rsid w:val="00B93BB6"/>
    <w:rsid w:val="00B95FFD"/>
    <w:rsid w:val="00BA62F4"/>
    <w:rsid w:val="00C010F3"/>
    <w:rsid w:val="00C12C0D"/>
    <w:rsid w:val="00C16428"/>
    <w:rsid w:val="00C20272"/>
    <w:rsid w:val="00C5441D"/>
    <w:rsid w:val="00C75363"/>
    <w:rsid w:val="00C873A4"/>
    <w:rsid w:val="00C90849"/>
    <w:rsid w:val="00C9186E"/>
    <w:rsid w:val="00CC7B2A"/>
    <w:rsid w:val="00CD0CEC"/>
    <w:rsid w:val="00CE0B76"/>
    <w:rsid w:val="00CE1DA8"/>
    <w:rsid w:val="00CE7CC0"/>
    <w:rsid w:val="00D11F32"/>
    <w:rsid w:val="00D1398A"/>
    <w:rsid w:val="00D53799"/>
    <w:rsid w:val="00D61A9F"/>
    <w:rsid w:val="00D810C2"/>
    <w:rsid w:val="00D967D9"/>
    <w:rsid w:val="00DA7B57"/>
    <w:rsid w:val="00DB799D"/>
    <w:rsid w:val="00DE75CD"/>
    <w:rsid w:val="00E24E74"/>
    <w:rsid w:val="00E34919"/>
    <w:rsid w:val="00EA45DE"/>
    <w:rsid w:val="00EB1A81"/>
    <w:rsid w:val="00EB7631"/>
    <w:rsid w:val="00EC1B33"/>
    <w:rsid w:val="00EC4E35"/>
    <w:rsid w:val="00EF0CFF"/>
    <w:rsid w:val="00EF4885"/>
    <w:rsid w:val="00F05921"/>
    <w:rsid w:val="00F170D1"/>
    <w:rsid w:val="00F206FA"/>
    <w:rsid w:val="00F35E40"/>
    <w:rsid w:val="00F36E89"/>
    <w:rsid w:val="00F6488A"/>
    <w:rsid w:val="00F7351F"/>
    <w:rsid w:val="00F777E7"/>
    <w:rsid w:val="00FB7BE0"/>
    <w:rsid w:val="00FC11A1"/>
    <w:rsid w:val="00FE0445"/>
    <w:rsid w:val="00FF4E75"/>
    <w:rsid w:val="037F6C8E"/>
    <w:rsid w:val="043977A3"/>
    <w:rsid w:val="066769E6"/>
    <w:rsid w:val="07BB77DB"/>
    <w:rsid w:val="09892339"/>
    <w:rsid w:val="0D700FCF"/>
    <w:rsid w:val="103F05BA"/>
    <w:rsid w:val="13C658F5"/>
    <w:rsid w:val="14487251"/>
    <w:rsid w:val="172B751E"/>
    <w:rsid w:val="190F5A6B"/>
    <w:rsid w:val="1B13389E"/>
    <w:rsid w:val="1C8239D1"/>
    <w:rsid w:val="20527038"/>
    <w:rsid w:val="22BC200F"/>
    <w:rsid w:val="2540793A"/>
    <w:rsid w:val="26F14EC9"/>
    <w:rsid w:val="29C82156"/>
    <w:rsid w:val="2E39236D"/>
    <w:rsid w:val="2F625704"/>
    <w:rsid w:val="36CC1F78"/>
    <w:rsid w:val="384243C4"/>
    <w:rsid w:val="424B0186"/>
    <w:rsid w:val="44FC50BC"/>
    <w:rsid w:val="46245C5C"/>
    <w:rsid w:val="48C9702D"/>
    <w:rsid w:val="49E4787E"/>
    <w:rsid w:val="50111BD1"/>
    <w:rsid w:val="50674F81"/>
    <w:rsid w:val="50B678F3"/>
    <w:rsid w:val="50E27F5D"/>
    <w:rsid w:val="55641C48"/>
    <w:rsid w:val="5B3047A8"/>
    <w:rsid w:val="5CA7709B"/>
    <w:rsid w:val="644C3E04"/>
    <w:rsid w:val="66FD0ED1"/>
    <w:rsid w:val="69E406DB"/>
    <w:rsid w:val="6F657943"/>
    <w:rsid w:val="7021150D"/>
    <w:rsid w:val="70F5261F"/>
    <w:rsid w:val="75BE5671"/>
    <w:rsid w:val="7A35722B"/>
    <w:rsid w:val="7B1375DA"/>
    <w:rsid w:val="7B6858BF"/>
    <w:rsid w:val="7F2D4EEF"/>
    <w:rsid w:val="7F33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Body Text"/>
    <w:basedOn w:val="1"/>
    <w:link w:val="15"/>
    <w:qFormat/>
    <w:uiPriority w:val="1"/>
    <w:pPr>
      <w:autoSpaceDE w:val="0"/>
      <w:autoSpaceDN w:val="0"/>
      <w:spacing w:before="214"/>
      <w:ind w:left="120"/>
      <w:jc w:val="left"/>
    </w:pPr>
    <w:rPr>
      <w:rFonts w:ascii="仿宋" w:hAnsi="仿宋" w:eastAsia="仿宋" w:cs="仿宋"/>
      <w:kern w:val="0"/>
      <w:sz w:val="32"/>
      <w:szCs w:val="32"/>
      <w:lang w:val="zh-CN" w:bidi="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styleId="12">
    <w:name w:val="List Paragraph"/>
    <w:basedOn w:val="1"/>
    <w:qFormat/>
    <w:uiPriority w:val="99"/>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正文文本 Char"/>
    <w:basedOn w:val="9"/>
    <w:link w:val="3"/>
    <w:uiPriority w:val="1"/>
    <w:rPr>
      <w:rFonts w:ascii="仿宋" w:hAnsi="仿宋" w:eastAsia="仿宋" w:cs="仿宋"/>
      <w:sz w:val="32"/>
      <w:szCs w:val="32"/>
      <w:lang w:val="zh-CN" w:bidi="zh-CN"/>
    </w:rPr>
  </w:style>
  <w:style w:type="character" w:customStyle="1" w:styleId="16">
    <w:name w:val="批注文字 Char"/>
    <w:basedOn w:val="9"/>
    <w:link w:val="2"/>
    <w:uiPriority w:val="0"/>
    <w:rPr>
      <w:rFonts w:asciiTheme="minorHAnsi" w:hAnsiTheme="minorHAnsi" w:eastAsiaTheme="minorEastAsia" w:cstheme="minorBidi"/>
      <w:kern w:val="2"/>
      <w:sz w:val="21"/>
      <w:szCs w:val="24"/>
    </w:rPr>
  </w:style>
  <w:style w:type="paragraph" w:styleId="17">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18">
    <w:name w:val="列出段落1"/>
    <w:basedOn w:val="1"/>
    <w:unhideWhenUsed/>
    <w:qFormat/>
    <w:uiPriority w:val="34"/>
    <w:pPr>
      <w:ind w:firstLine="420" w:firstLineChars="200"/>
    </w:pPr>
    <w:rPr>
      <w:szCs w:val="24"/>
    </w:rPr>
  </w:style>
  <w:style w:type="paragraph" w:customStyle="1" w:styleId="19">
    <w:name w:val="paragraph"/>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3531</Words>
  <Characters>20129</Characters>
  <Lines>167</Lines>
  <Paragraphs>47</Paragraphs>
  <TotalTime>3</TotalTime>
  <ScaleCrop>false</ScaleCrop>
  <LinksUpToDate>false</LinksUpToDate>
  <CharactersWithSpaces>23613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2020-04-03T02:46:00Z</dcterms:created>
  <dc:creator>fanfan</dc:creator>
  <cp:lastModifiedBy>李潘东</cp:lastModifiedBy>
  <cp:lastPrinted>2020-04-27T04:44:00Z</cp:lastPrinted>
  <dcterms:modified xsi:type="dcterms:W3CDTF">2020-04-30T03:37:47Z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