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仿宋" w:eastAsia="方正黑体_GBK" w:cs="微软雅黑"/>
          <w:spacing w:val="2"/>
          <w:sz w:val="32"/>
          <w:szCs w:val="32"/>
        </w:rPr>
      </w:pPr>
      <w:r>
        <w:rPr>
          <w:rFonts w:hint="eastAsia" w:ascii="方正黑体_GBK" w:hAnsi="仿宋" w:eastAsia="方正黑体_GBK" w:cs="微软雅黑"/>
          <w:spacing w:val="2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微软雅黑"/>
          <w:spacing w:val="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方正小标宋_GBK" w:hAnsi="方正小标宋_GBK" w:eastAsia="方正小标宋_GBK" w:cs="微软雅黑"/>
          <w:spacing w:val="2"/>
          <w:sz w:val="44"/>
          <w:szCs w:val="44"/>
        </w:rPr>
      </w:pPr>
      <w:r>
        <w:rPr>
          <w:rFonts w:hint="eastAsia" w:ascii="方正小标宋_GBK" w:hAnsi="方正小标宋_GBK" w:eastAsia="方正小标宋_GBK" w:cs="微软雅黑"/>
          <w:spacing w:val="2"/>
          <w:sz w:val="44"/>
          <w:szCs w:val="44"/>
        </w:rPr>
        <w:t>网络安全专题讲座活动安排须知</w:t>
      </w:r>
    </w:p>
    <w:p>
      <w:pPr>
        <w:spacing w:line="640" w:lineRule="exact"/>
        <w:ind w:firstLine="643" w:firstLineChars="200"/>
        <w:contextualSpacing/>
        <w:rPr>
          <w:rFonts w:ascii="仿宋" w:hAnsi="仿宋" w:eastAsia="仿宋" w:cs="微软雅黑"/>
          <w:b/>
          <w:bCs/>
          <w:sz w:val="32"/>
          <w:szCs w:val="32"/>
        </w:rPr>
      </w:pPr>
    </w:p>
    <w:p>
      <w:pPr>
        <w:spacing w:line="640" w:lineRule="exact"/>
        <w:ind w:firstLine="640" w:firstLineChars="200"/>
        <w:contextualSpacing/>
        <w:rPr>
          <w:rFonts w:ascii="方正黑体_GBK" w:hAnsi="仿宋" w:eastAsia="方正黑体_GBK" w:cs="微软雅黑"/>
          <w:sz w:val="32"/>
          <w:szCs w:val="32"/>
        </w:rPr>
      </w:pPr>
      <w:r>
        <w:rPr>
          <w:rFonts w:hint="eastAsia" w:ascii="方正黑体_GBK" w:hAnsi="仿宋" w:eastAsia="方正黑体_GBK" w:cs="微软雅黑"/>
          <w:sz w:val="32"/>
          <w:szCs w:val="32"/>
        </w:rPr>
        <w:t>一、讲座主题及内容</w:t>
      </w:r>
    </w:p>
    <w:p>
      <w:pPr>
        <w:spacing w:line="640" w:lineRule="exact"/>
        <w:ind w:firstLine="640" w:firstLineChars="200"/>
        <w:contextualSpacing/>
        <w:rPr>
          <w:rFonts w:ascii="方正楷体_GBK" w:hAnsi="仿宋" w:eastAsia="方正楷体_GBK" w:cs="微软雅黑"/>
          <w:sz w:val="32"/>
          <w:szCs w:val="32"/>
        </w:rPr>
      </w:pPr>
      <w:r>
        <w:rPr>
          <w:rFonts w:hint="eastAsia" w:ascii="方正楷体_GBK" w:hAnsi="仿宋" w:eastAsia="方正楷体_GBK" w:cs="微软雅黑"/>
          <w:sz w:val="32"/>
          <w:szCs w:val="32"/>
        </w:rPr>
        <w:t>（一）讲座主题</w:t>
      </w:r>
    </w:p>
    <w:p>
      <w:pPr>
        <w:spacing w:line="640" w:lineRule="exact"/>
        <w:ind w:firstLine="640" w:firstLineChars="200"/>
        <w:contextualSpacing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网络安全离我们有多远？</w:t>
      </w:r>
    </w:p>
    <w:p>
      <w:pPr>
        <w:spacing w:line="640" w:lineRule="exact"/>
        <w:ind w:firstLine="640" w:firstLineChars="200"/>
        <w:contextualSpacing/>
        <w:rPr>
          <w:rFonts w:ascii="方正楷体_GBK" w:hAnsi="仿宋" w:eastAsia="方正楷体_GBK" w:cs="微软雅黑"/>
          <w:sz w:val="32"/>
          <w:szCs w:val="32"/>
        </w:rPr>
      </w:pPr>
      <w:r>
        <w:rPr>
          <w:rFonts w:hint="eastAsia" w:ascii="方正楷体_GBK" w:hAnsi="仿宋" w:eastAsia="方正楷体_GBK" w:cs="微软雅黑"/>
          <w:sz w:val="32"/>
          <w:szCs w:val="32"/>
        </w:rPr>
        <w:t>（二）内容简介</w:t>
      </w:r>
    </w:p>
    <w:p>
      <w:pPr>
        <w:spacing w:line="640" w:lineRule="exact"/>
        <w:ind w:firstLine="640" w:firstLineChars="200"/>
        <w:contextualSpacing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通过生动的案例展示网络安全重要性，“没有网络安全就没有国家安全”，培养学生的网络安全意识，从常见网络应用的安全使用提升网络安全的基本技能。从网络安全的人才培养引导学生勤奋学习，为实现网络强国贡献自己的力量。</w:t>
      </w:r>
    </w:p>
    <w:p>
      <w:pPr>
        <w:spacing w:line="640" w:lineRule="exact"/>
        <w:ind w:firstLine="640" w:firstLineChars="200"/>
        <w:contextualSpacing/>
        <w:rPr>
          <w:rFonts w:ascii="方正楷体_GBK" w:hAnsi="仿宋" w:eastAsia="方正楷体_GBK" w:cs="微软雅黑"/>
          <w:sz w:val="32"/>
          <w:szCs w:val="32"/>
        </w:rPr>
      </w:pPr>
      <w:r>
        <w:rPr>
          <w:rFonts w:hint="eastAsia" w:ascii="方正楷体_GBK" w:hAnsi="仿宋" w:eastAsia="方正楷体_GBK" w:cs="微软雅黑"/>
          <w:sz w:val="32"/>
          <w:szCs w:val="32"/>
        </w:rPr>
        <w:t>（三）主讲专家简介</w:t>
      </w:r>
    </w:p>
    <w:p>
      <w:pPr>
        <w:spacing w:line="640" w:lineRule="exact"/>
        <w:ind w:firstLine="640" w:firstLineChars="200"/>
        <w:contextualSpacing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杨频，博士，教授，四川大学网络空间安全学院副院长。长期从事网络空间安全相关的科研与教学工作，主持及参与国家863、973、以及重点研发计划项目10余项，发表论文30余篇。三次获得四川省科技进步一等奖，两次四川省教学成果一等奖。目前的主要研究兴趣为网络安全及应用安全。</w:t>
      </w:r>
    </w:p>
    <w:p>
      <w:pPr>
        <w:spacing w:line="640" w:lineRule="exact"/>
        <w:ind w:firstLine="640" w:firstLineChars="200"/>
        <w:contextualSpacing/>
        <w:rPr>
          <w:rFonts w:ascii="方正黑体_GBK" w:hAnsi="仿宋" w:eastAsia="方正黑体_GBK" w:cs="微软雅黑"/>
          <w:sz w:val="32"/>
          <w:szCs w:val="32"/>
        </w:rPr>
      </w:pPr>
      <w:r>
        <w:rPr>
          <w:rFonts w:hint="eastAsia" w:ascii="方正黑体_GBK" w:hAnsi="仿宋" w:eastAsia="方正黑体_GBK" w:cs="微软雅黑"/>
          <w:sz w:val="32"/>
          <w:szCs w:val="32"/>
        </w:rPr>
        <w:t>二、参与方式</w:t>
      </w:r>
    </w:p>
    <w:p>
      <w:pPr>
        <w:pStyle w:val="9"/>
        <w:spacing w:line="640" w:lineRule="exact"/>
        <w:ind w:firstLine="640"/>
        <w:contextualSpacing/>
        <w:rPr>
          <w:rFonts w:ascii="方正楷体_GBK" w:hAnsi="仿宋" w:eastAsia="方正楷体_GBK" w:cs="微软雅黑"/>
          <w:sz w:val="32"/>
          <w:szCs w:val="32"/>
        </w:rPr>
      </w:pPr>
      <w:r>
        <w:rPr>
          <w:rFonts w:hint="eastAsia" w:ascii="方正楷体_GBK" w:hAnsi="仿宋" w:eastAsia="方正楷体_GBK" w:cs="微软雅黑"/>
          <w:sz w:val="32"/>
          <w:szCs w:val="32"/>
        </w:rPr>
        <w:t>（一）视频会议方式</w:t>
      </w:r>
    </w:p>
    <w:p>
      <w:pPr>
        <w:spacing w:line="640" w:lineRule="exact"/>
        <w:ind w:firstLine="640" w:firstLineChars="200"/>
        <w:contextualSpacing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利用“成都市教育专网视频会议系统”进行直播。视频会议调试时间：2020年9月16日10</w:t>
      </w:r>
      <w:r>
        <w:rPr>
          <w:rFonts w:ascii="仿宋" w:hAnsi="仿宋" w:eastAsia="仿宋" w:cs="微软雅黑"/>
          <w:sz w:val="32"/>
          <w:szCs w:val="32"/>
        </w:rPr>
        <w:t>:00-1</w:t>
      </w:r>
      <w:r>
        <w:rPr>
          <w:rFonts w:hint="eastAsia" w:ascii="仿宋" w:hAnsi="仿宋" w:eastAsia="仿宋" w:cs="微软雅黑"/>
          <w:sz w:val="32"/>
          <w:szCs w:val="32"/>
        </w:rPr>
        <w:t>1:30。</w:t>
      </w:r>
    </w:p>
    <w:p>
      <w:pPr>
        <w:pStyle w:val="9"/>
        <w:spacing w:line="640" w:lineRule="exact"/>
        <w:ind w:firstLine="640"/>
        <w:contextualSpacing/>
        <w:rPr>
          <w:rFonts w:ascii="方正楷体_GBK" w:hAnsi="仿宋" w:eastAsia="方正楷体_GBK" w:cs="微软雅黑"/>
          <w:sz w:val="32"/>
          <w:szCs w:val="32"/>
        </w:rPr>
      </w:pPr>
      <w:r>
        <w:rPr>
          <w:rFonts w:hint="eastAsia" w:ascii="方正楷体_GBK" w:hAnsi="仿宋" w:eastAsia="方正楷体_GBK" w:cs="微软雅黑"/>
          <w:sz w:val="32"/>
          <w:szCs w:val="32"/>
        </w:rPr>
        <w:t>（二）网络直播方式</w:t>
      </w:r>
    </w:p>
    <w:p>
      <w:pPr>
        <w:pStyle w:val="9"/>
        <w:spacing w:line="640" w:lineRule="exact"/>
        <w:ind w:firstLine="640"/>
        <w:contextualSpacing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1．点击网址进入：</w:t>
      </w:r>
      <w:r>
        <w:rPr>
          <w:rFonts w:ascii="仿宋" w:hAnsi="仿宋" w:eastAsia="仿宋" w:cs="微软雅黑"/>
          <w:sz w:val="32"/>
          <w:szCs w:val="32"/>
        </w:rPr>
        <w:t>https://avalive.cn/wechat/share/handle.html?liveId=2c921ecb71aca0d101748b16c0281812</w:t>
      </w:r>
    </w:p>
    <w:p>
      <w:pPr>
        <w:pStyle w:val="9"/>
        <w:spacing w:line="640" w:lineRule="exact"/>
        <w:ind w:firstLine="640"/>
        <w:contextualSpacing/>
        <w:jc w:val="left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2．扫码进入：</w:t>
      </w:r>
    </w:p>
    <w:p>
      <w:pPr>
        <w:pStyle w:val="9"/>
        <w:ind w:firstLine="0" w:firstLineChars="0"/>
        <w:jc w:val="center"/>
        <w:rPr>
          <w:rFonts w:ascii="仿宋" w:hAnsi="仿宋" w:eastAsia="仿宋" w:cs="微软雅黑"/>
          <w:spacing w:val="2"/>
          <w:sz w:val="32"/>
          <w:szCs w:val="32"/>
        </w:rPr>
      </w:pPr>
      <w:r>
        <w:rPr>
          <w:rFonts w:ascii="仿宋" w:hAnsi="仿宋" w:eastAsia="仿宋" w:cs="微软雅黑"/>
          <w:spacing w:val="2"/>
          <w:sz w:val="32"/>
          <w:szCs w:val="32"/>
        </w:rPr>
        <w:drawing>
          <wp:inline distT="0" distB="0" distL="0" distR="0">
            <wp:extent cx="1428750" cy="1428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97" w:firstLineChars="218"/>
        <w:contextualSpacing/>
        <w:rPr>
          <w:rFonts w:ascii="方正黑体_GBK" w:hAnsi="仿宋" w:eastAsia="方正黑体_GBK" w:cs="微软雅黑"/>
          <w:sz w:val="32"/>
          <w:szCs w:val="32"/>
        </w:rPr>
      </w:pPr>
      <w:r>
        <w:rPr>
          <w:rFonts w:hint="eastAsia" w:ascii="方正黑体_GBK" w:hAnsi="仿宋" w:eastAsia="方正黑体_GBK" w:cs="微软雅黑"/>
          <w:sz w:val="32"/>
          <w:szCs w:val="32"/>
        </w:rPr>
        <w:t>三、相关要求</w:t>
      </w:r>
    </w:p>
    <w:p>
      <w:pPr>
        <w:spacing w:line="640" w:lineRule="exact"/>
        <w:ind w:firstLine="697" w:firstLineChars="218"/>
        <w:contextualSpacing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各单位、学校根据自身实际情况合理选择参与途径，因成都市中小学校、学生数量庞大，为保证直播效果，减少直播平台压力,学校应尽量利用校园电视平台进行转播，以班级为单位利用教室多媒体平台集中观看。</w:t>
      </w:r>
    </w:p>
    <w:p>
      <w:pPr>
        <w:spacing w:line="640" w:lineRule="exact"/>
        <w:ind w:firstLine="457" w:firstLineChars="218"/>
        <w:contextualSpacing/>
      </w:pPr>
    </w:p>
    <w:p/>
    <w:sectPr>
      <w:footerReference r:id="rId3" w:type="default"/>
      <w:pgSz w:w="11906" w:h="16838"/>
      <w:pgMar w:top="1531" w:right="1531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9694880"/>
      <w:docPartObj>
        <w:docPartGallery w:val="AutoText"/>
      </w:docPartObj>
    </w:sdtPr>
    <w:sdtEndPr>
      <w:rPr>
        <w:sz w:val="28"/>
      </w:rPr>
    </w:sdtEndPr>
    <w:sdtContent>
      <w:p>
        <w:pPr>
          <w:pStyle w:val="3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-</w:t>
        </w:r>
        <w:r>
          <w:rPr>
            <w:sz w:val="28"/>
          </w:rPr>
          <w:t xml:space="preserve"> 1 -</w:t>
        </w:r>
        <w:r>
          <w:rPr>
            <w:sz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94"/>
    <w:rsid w:val="00540ED3"/>
    <w:rsid w:val="00B842CF"/>
    <w:rsid w:val="00C67394"/>
    <w:rsid w:val="00C80737"/>
    <w:rsid w:val="3C1B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506</Characters>
  <Lines>4</Lines>
  <Paragraphs>1</Paragraphs>
  <TotalTime>1</TotalTime>
  <ScaleCrop>false</ScaleCrop>
  <LinksUpToDate>false</LinksUpToDate>
  <CharactersWithSpaces>593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2020-09-15T02:00:00Z</dcterms:created>
  <dc:creator>陈涛</dc:creator>
  <cp:lastModifiedBy>幼稚完</cp:lastModifiedBy>
  <dcterms:modified xsi:type="dcterms:W3CDTF">2020-09-15T05:58:18Z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