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kern w:val="0"/>
          <w:sz w:val="30"/>
          <w:szCs w:val="3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kern w:val="0"/>
          <w:sz w:val="30"/>
          <w:szCs w:val="30"/>
          <w:lang w:eastAsia="zh-CN"/>
        </w:rPr>
        <w:t>附件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kern w:val="0"/>
          <w:sz w:val="30"/>
          <w:szCs w:val="30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kern w:val="0"/>
          <w:sz w:val="30"/>
          <w:szCs w:val="30"/>
          <w:lang w:eastAsia="zh-CN"/>
        </w:rPr>
        <w:t>.</w:t>
      </w:r>
    </w:p>
    <w:p>
      <w:pPr>
        <w:jc w:val="center"/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征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订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须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知</w:t>
      </w: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  <w:t>一：通过邮局订阅</w:t>
      </w:r>
    </w:p>
    <w:p>
      <w:pPr>
        <w:widowControl/>
        <w:spacing w:line="590" w:lineRule="exact"/>
        <w:ind w:firstLine="640" w:firstLineChars="200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kern w:val="0"/>
          <w:sz w:val="32"/>
          <w:szCs w:val="32"/>
        </w:rPr>
        <w:t>《四川法治报》邮发代号61—7。</w:t>
      </w:r>
    </w:p>
    <w:p>
      <w:pPr>
        <w:widowControl/>
        <w:spacing w:line="590" w:lineRule="exact"/>
        <w:ind w:firstLine="640" w:firstLineChars="200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2.《中国妇女报》邮发代号：1-7</w:t>
      </w:r>
      <w:r>
        <w:rPr>
          <w:rFonts w:hint="eastAsia" w:ascii="仿宋" w:hAnsi="仿宋" w:eastAsia="仿宋"/>
          <w:kern w:val="0"/>
          <w:sz w:val="32"/>
          <w:szCs w:val="32"/>
        </w:rPr>
        <w:t>。</w:t>
      </w:r>
    </w:p>
    <w:p>
      <w:pPr>
        <w:widowControl/>
        <w:spacing w:line="590" w:lineRule="exact"/>
        <w:ind w:firstLine="640" w:firstLineChars="200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3.《中国妇女》邮发代号：2-40</w:t>
      </w:r>
      <w:r>
        <w:rPr>
          <w:rFonts w:hint="eastAsia" w:ascii="仿宋" w:hAnsi="仿宋" w:eastAsia="仿宋"/>
          <w:kern w:val="0"/>
          <w:sz w:val="32"/>
          <w:szCs w:val="32"/>
        </w:rPr>
        <w:t>。</w:t>
      </w:r>
    </w:p>
    <w:p>
      <w:pPr>
        <w:widowControl/>
        <w:spacing w:line="590" w:lineRule="exact"/>
        <w:ind w:firstLine="640" w:firstLineChars="200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4.《婚姻家庭》邮发代号：2-14</w:t>
      </w:r>
      <w:r>
        <w:rPr>
          <w:rFonts w:hint="eastAsia" w:ascii="仿宋" w:hAnsi="仿宋" w:eastAsia="仿宋"/>
          <w:kern w:val="0"/>
          <w:sz w:val="32"/>
          <w:szCs w:val="32"/>
        </w:rPr>
        <w:t>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《中国红十字报》邮发代号1-152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</w:rPr>
        <w:t>《博爱》邮发代号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82-508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7.《中国禁毒报》邮发代号:1-119。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8.《中国双拥》</w:t>
      </w:r>
      <w:r>
        <w:rPr>
          <w:rFonts w:hint="eastAsia" w:ascii="仿宋_GB2312" w:eastAsia="仿宋_GB2312"/>
          <w:sz w:val="32"/>
          <w:szCs w:val="32"/>
        </w:rPr>
        <w:t>国内统一刊号：CN1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1015</w:t>
      </w:r>
      <w:r>
        <w:rPr>
          <w:rFonts w:hint="eastAsia"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D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9.《中国退役军人》邮发代号:80—889。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10.《中国应急管理报》邮发代号:1—99。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11.《中国教师报》邮发代号:1—192。</w:t>
      </w: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12.《中国教育报》、《人民教育》、《教育导报》、《四川教育》。</w:t>
      </w:r>
    </w:p>
    <w:p>
      <w:pPr>
        <w:widowControl/>
        <w:spacing w:line="59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widowControl/>
        <w:spacing w:line="59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widowControl/>
        <w:spacing w:line="59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</w:pP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  <w:t>二：只能直接转款到报刊杂志社账户</w:t>
      </w:r>
    </w:p>
    <w:p>
      <w:pPr>
        <w:spacing w:line="360" w:lineRule="auto"/>
        <w:ind w:right="420"/>
        <w:jc w:val="center"/>
        <w:rPr>
          <w:rFonts w:asciiTheme="minorEastAsia" w:hAnsi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/>
          <w:b w:val="0"/>
          <w:bCs/>
          <w:sz w:val="32"/>
          <w:szCs w:val="32"/>
        </w:rPr>
        <w:t>《中国禁毒》杂志·读本·折页·挂图·订阅单</w:t>
      </w:r>
    </w:p>
    <w:p>
      <w:pPr>
        <w:widowControl/>
        <w:spacing w:line="480" w:lineRule="auto"/>
        <w:jc w:val="center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36"/>
          <w:szCs w:val="36"/>
        </w:rPr>
        <w:t>订阅单（杂志</w:t>
      </w:r>
      <w:r>
        <w:rPr>
          <w:rFonts w:hint="eastAsia" w:ascii="宋体" w:hAnsi="宋体" w:cs="宋体"/>
          <w:b w:val="0"/>
          <w:bCs/>
          <w:color w:val="000000"/>
          <w:kern w:val="0"/>
          <w:sz w:val="36"/>
          <w:szCs w:val="36"/>
        </w:rPr>
        <w:t>•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6"/>
          <w:szCs w:val="36"/>
        </w:rPr>
        <w:t>读本</w:t>
      </w:r>
      <w:r>
        <w:rPr>
          <w:rFonts w:hint="eastAsia" w:ascii="宋体" w:hAnsi="宋体" w:cs="宋体"/>
          <w:b w:val="0"/>
          <w:bCs/>
          <w:color w:val="000000"/>
          <w:kern w:val="0"/>
          <w:sz w:val="36"/>
          <w:szCs w:val="36"/>
        </w:rPr>
        <w:t>•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6"/>
          <w:szCs w:val="36"/>
        </w:rPr>
        <w:t>挂图</w:t>
      </w:r>
      <w:r>
        <w:rPr>
          <w:rFonts w:hint="eastAsia" w:ascii="宋体" w:hAnsi="宋体" w:cs="宋体"/>
          <w:b w:val="0"/>
          <w:bCs/>
          <w:color w:val="000000"/>
          <w:kern w:val="0"/>
          <w:sz w:val="36"/>
          <w:szCs w:val="36"/>
        </w:rPr>
        <w:t>•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6"/>
          <w:szCs w:val="36"/>
        </w:rPr>
        <w:t>折页）</w:t>
      </w:r>
    </w:p>
    <w:p>
      <w:pPr>
        <w:widowControl/>
        <w:spacing w:line="276" w:lineRule="auto"/>
        <w:ind w:firstLine="480" w:firstLineChars="200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Times New Roman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1435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0pt;height:0pt;width:405pt;z-index:251660288;mso-width-relative:page;mso-height-relative:page;" filled="f" stroked="t" coordsize="21600,21600" o:gfxdata="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nzDDttAAAAAEAQAADwAAAAAAAAABACAAAAAiAAAAZHJzL2Rvd25y&#10;ZXYueG1sUEsBAhQAFAAAAAgAh07iQI4NOA/NAQAAagMAAA4AAAAAAAAAAQAgAAAAHwEAAGRycy9l&#10;Mm9Eb2MueG1sUEsFBgAAAAAGAAYAWQEAAF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《中国禁毒》杂志是由公安部主管、国家禁毒办协办的权威专业刊物。杂志为月刊，大</w:t>
      </w:r>
      <w:r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  <w:t>16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开，全彩色印刷，每期定价</w:t>
      </w:r>
      <w:r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  <w:t>1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5元，全年</w:t>
      </w:r>
      <w:r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  <w:t>12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期合计180元。</w:t>
      </w:r>
    </w:p>
    <w:p>
      <w:pPr>
        <w:widowControl/>
        <w:spacing w:line="276" w:lineRule="auto"/>
        <w:ind w:firstLine="480" w:firstLineChars="200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《全国毒品预防教育“六进”系列读本》全套9册，全彩色印刷，图文并茂，是一套针对性和可读性都很强的科普佳作，每册定价15元，一套定价135元。</w:t>
      </w:r>
    </w:p>
    <w:p>
      <w:pPr>
        <w:widowControl/>
        <w:spacing w:line="276" w:lineRule="auto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十套起免邮费。</w:t>
      </w:r>
    </w:p>
    <w:p>
      <w:pPr>
        <w:widowControl/>
        <w:spacing w:line="276" w:lineRule="auto"/>
        <w:ind w:firstLine="480" w:firstLineChars="200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《毒品预防教育“六进”系列》挂图全套6张，每张定价8元，全套48元。</w:t>
      </w:r>
    </w:p>
    <w:p>
      <w:pPr>
        <w:widowControl/>
        <w:spacing w:line="276" w:lineRule="auto"/>
        <w:ind w:firstLine="480" w:firstLineChars="200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《毒品预防教育“六进”系列》折页全套6张，每张定价3元，全套18元。</w:t>
      </w:r>
    </w:p>
    <w:p>
      <w:pPr>
        <w:widowControl/>
        <w:spacing w:line="360" w:lineRule="auto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Times New Roman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635</wp:posOffset>
                </wp:positionV>
                <wp:extent cx="51435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25pt;margin-top:0.05pt;height:0pt;width:405pt;z-index:251661312;mso-width-relative:page;mso-height-relative:page;" filled="f" stroked="t" coordsize="21600,21600" o:gfxdata="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co05JM8AAAADAQAADwAAAAAAAAABACAAAAAiAAAAZHJzL2Rvd25y&#10;ZXYueG1sUEsBAhQAFAAAAAgAh07iQBte00zOAQAAagMAAA4AAAAAAAAAAQAgAAAAHgEAAGRycy9l&#10;Mm9Eb2MueG1sUEsFBgAAAAAGAAYAWQEAAF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▲银行汇款，请按下列项目办理：</w:t>
      </w:r>
    </w:p>
    <w:p>
      <w:pPr>
        <w:widowControl/>
        <w:spacing w:line="276" w:lineRule="auto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开户银行：华夏银行北京两广支行  户名：北京七叶洋文化发展有限责任公司</w:t>
      </w:r>
    </w:p>
    <w:p>
      <w:pPr>
        <w:widowControl/>
        <w:spacing w:line="276" w:lineRule="auto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账  号：4055200001819100126005</w:t>
      </w:r>
    </w:p>
    <w:p>
      <w:pPr>
        <w:widowControl/>
        <w:spacing w:line="360" w:lineRule="auto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▲微信二维码汇款（请跟片区负责人联系）</w:t>
      </w:r>
    </w:p>
    <w:p>
      <w:pPr>
        <w:widowControl/>
        <w:spacing w:line="360" w:lineRule="auto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▲订购回执和汇款小票请发送：</w:t>
      </w: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HYPERLINK "mailto:zgjd111@126.com" </w:instrText>
      </w:r>
      <w:r>
        <w:rPr>
          <w:b w:val="0"/>
          <w:bCs/>
        </w:rPr>
        <w:fldChar w:fldCharType="separate"/>
      </w:r>
      <w:r>
        <w:rPr>
          <w:rStyle w:val="4"/>
          <w:rFonts w:hint="eastAsia" w:ascii="仿宋" w:hAnsi="仿宋" w:eastAsia="仿宋" w:cs="宋体"/>
          <w:b w:val="0"/>
          <w:bCs/>
          <w:kern w:val="0"/>
          <w:sz w:val="24"/>
          <w:szCs w:val="24"/>
        </w:rPr>
        <w:t>zgjd444@126.com</w:t>
      </w:r>
      <w:r>
        <w:rPr>
          <w:rStyle w:val="4"/>
          <w:rFonts w:hint="eastAsia" w:ascii="仿宋" w:hAnsi="仿宋" w:eastAsia="仿宋" w:cs="宋体"/>
          <w:b w:val="0"/>
          <w:bCs/>
          <w:kern w:val="0"/>
          <w:sz w:val="24"/>
          <w:szCs w:val="24"/>
        </w:rPr>
        <w:fldChar w:fldCharType="end"/>
      </w:r>
    </w:p>
    <w:p>
      <w:pPr>
        <w:widowControl/>
        <w:spacing w:line="360" w:lineRule="auto"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▲联 系 人：</w:t>
      </w:r>
      <w:r>
        <w:rPr>
          <w:rFonts w:hint="eastAsia" w:ascii="仿宋" w:hAnsi="仿宋" w:eastAsia="仿宋" w:cs="宋体"/>
          <w:b w:val="0"/>
          <w:bCs/>
          <w:kern w:val="0"/>
          <w:sz w:val="24"/>
          <w:szCs w:val="24"/>
        </w:rPr>
        <w:t xml:space="preserve">索绽欣（18141615341）  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>电话：</w:t>
      </w:r>
      <w:r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  <w:t>010-6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24"/>
          <w:szCs w:val="24"/>
        </w:rPr>
        <w:t xml:space="preserve">5009106 </w:t>
      </w:r>
    </w:p>
    <w:p>
      <w:pPr>
        <w:widowControl/>
        <w:jc w:val="left"/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宋体"/>
          <w:b w:val="0"/>
          <w:bCs/>
          <w:color w:val="000000"/>
          <w:kern w:val="0"/>
          <w:sz w:val="24"/>
          <w:szCs w:val="24"/>
        </w:rPr>
        <w:t>--------------------------------------------------------------------</w:t>
      </w:r>
    </w:p>
    <w:p>
      <w:pPr>
        <w:widowControl/>
        <w:jc w:val="center"/>
        <w:rPr>
          <w:rFonts w:ascii="仿宋" w:hAnsi="仿宋" w:eastAsia="仿宋"/>
          <w:b w:val="0"/>
          <w:bCs/>
          <w:kern w:val="0"/>
          <w:sz w:val="24"/>
          <w:szCs w:val="24"/>
        </w:rPr>
      </w:pPr>
      <w:r>
        <w:rPr>
          <w:rFonts w:ascii="仿宋" w:hAnsi="仿宋" w:eastAsia="仿宋"/>
          <w:b w:val="0"/>
          <w:bCs/>
          <w:kern w:val="0"/>
          <w:sz w:val="32"/>
          <w:szCs w:val="32"/>
        </w:rPr>
        <w:t>订购回执</w:t>
      </w:r>
      <w:r>
        <w:rPr>
          <w:rFonts w:hint="eastAsia" w:ascii="仿宋" w:hAnsi="仿宋" w:eastAsia="仿宋"/>
          <w:b w:val="0"/>
          <w:bCs/>
          <w:kern w:val="0"/>
          <w:sz w:val="24"/>
          <w:szCs w:val="24"/>
        </w:rPr>
        <w:t>（杂志·读本·挂图·折页）</w:t>
      </w:r>
    </w:p>
    <w:tbl>
      <w:tblPr>
        <w:tblStyle w:val="2"/>
        <w:tblW w:w="9498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191"/>
        <w:gridCol w:w="1800"/>
        <w:gridCol w:w="1230"/>
        <w:gridCol w:w="1620"/>
        <w:gridCol w:w="453"/>
        <w:gridCol w:w="747"/>
        <w:gridCol w:w="19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240" w:firstLineChars="100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订购单位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  <w:t>（发票抬头）</w:t>
            </w:r>
          </w:p>
        </w:tc>
        <w:tc>
          <w:tcPr>
            <w:tcW w:w="46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  <w:t>纳税人</w:t>
            </w:r>
          </w:p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  <w:t>识别号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收货地址</w:t>
            </w:r>
          </w:p>
        </w:tc>
        <w:tc>
          <w:tcPr>
            <w:tcW w:w="46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240" w:firstLineChars="10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  <w:t>邮 编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240" w:firstLineChars="100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  <w:t>发票类型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ind w:firstLine="240" w:firstLineChars="100"/>
              <w:rPr>
                <w:rFonts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</w:rPr>
              <w:t>电子发票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ind w:firstLine="240" w:firstLineChars="100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联系</w:t>
            </w:r>
            <w:r>
              <w:rPr>
                <w:rFonts w:hint="eastAsia"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汇款方式</w:t>
            </w:r>
          </w:p>
        </w:tc>
        <w:tc>
          <w:tcPr>
            <w:tcW w:w="4767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76" w:lineRule="auto"/>
              <w:ind w:firstLine="480" w:firstLineChars="200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银行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 xml:space="preserve">□      </w:t>
            </w:r>
            <w:r>
              <w:rPr>
                <w:rFonts w:hint="eastAsia"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  <w:t>微信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701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汇款金额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（大写）</w:t>
            </w:r>
          </w:p>
        </w:tc>
        <w:tc>
          <w:tcPr>
            <w:tcW w:w="51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20" w:firstLineChars="200"/>
              <w:rPr>
                <w:rFonts w:ascii="宋体" w:hAnsi="宋体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万    仟    佰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 xml:space="preserve">  拾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 xml:space="preserve">  元整</w:t>
            </w: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nil"/>
              <w:right w:val="single" w:color="000000" w:sz="4" w:space="0"/>
            </w:tcBorders>
          </w:tcPr>
          <w:p>
            <w:pPr>
              <w:widowControl/>
              <w:snapToGrid w:val="0"/>
              <w:spacing w:line="276" w:lineRule="auto"/>
              <w:rPr>
                <w:rFonts w:ascii="仿宋" w:hAnsi="仿宋" w:eastAsia="仿宋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/>
                <w:color w:val="FF0000"/>
                <w:kern w:val="0"/>
                <w:szCs w:val="21"/>
              </w:rPr>
              <w:t>1：</w:t>
            </w:r>
            <w:r>
              <w:rPr>
                <w:rFonts w:ascii="仿宋" w:hAnsi="仿宋" w:eastAsia="仿宋"/>
                <w:b w:val="0"/>
                <w:bCs/>
                <w:color w:val="FF0000"/>
                <w:kern w:val="0"/>
                <w:szCs w:val="21"/>
              </w:rPr>
              <w:t>请将汇款凭证</w:t>
            </w:r>
            <w:r>
              <w:rPr>
                <w:rFonts w:hint="eastAsia" w:ascii="仿宋" w:hAnsi="仿宋" w:eastAsia="仿宋"/>
                <w:b w:val="0"/>
                <w:bCs/>
                <w:color w:val="FF0000"/>
                <w:kern w:val="0"/>
                <w:szCs w:val="21"/>
              </w:rPr>
              <w:t>拍照，连同</w:t>
            </w:r>
            <w:r>
              <w:rPr>
                <w:rFonts w:ascii="仿宋" w:hAnsi="仿宋" w:eastAsia="仿宋"/>
                <w:b w:val="0"/>
                <w:bCs/>
                <w:color w:val="FF0000"/>
                <w:kern w:val="0"/>
                <w:szCs w:val="21"/>
              </w:rPr>
              <w:t>订购回执</w:t>
            </w:r>
            <w:r>
              <w:rPr>
                <w:rFonts w:hint="eastAsia" w:ascii="仿宋" w:hAnsi="仿宋" w:eastAsia="仿宋"/>
                <w:b w:val="0"/>
                <w:bCs/>
                <w:color w:val="FF0000"/>
                <w:kern w:val="0"/>
                <w:szCs w:val="21"/>
              </w:rPr>
              <w:t>单一起发到专用邮箱。</w:t>
            </w:r>
          </w:p>
          <w:p>
            <w:pPr>
              <w:widowControl/>
              <w:snapToGrid w:val="0"/>
              <w:spacing w:line="276" w:lineRule="auto"/>
              <w:rPr>
                <w:rFonts w:ascii="仿宋" w:hAnsi="仿宋" w:eastAsia="仿宋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Cs w:val="21"/>
              </w:rPr>
              <w:t>2：订购多单位或</w:t>
            </w:r>
            <w:r>
              <w:rPr>
                <w:rFonts w:hint="eastAsia" w:ascii="仿宋" w:hAnsi="仿宋" w:eastAsia="仿宋"/>
                <w:b w:val="0"/>
                <w:bCs/>
                <w:color w:val="000000"/>
                <w:kern w:val="0"/>
                <w:szCs w:val="21"/>
              </w:rPr>
              <w:t>发票分开者，请另附Excel表，写明发票抬头、税号、单位名称、地址，邮编等。</w:t>
            </w:r>
          </w:p>
          <w:p>
            <w:pPr>
              <w:widowControl/>
              <w:snapToGrid w:val="0"/>
              <w:spacing w:line="276" w:lineRule="auto"/>
              <w:rPr>
                <w:rFonts w:ascii="仿宋" w:hAnsi="仿宋" w:eastAsia="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kern w:val="0"/>
                <w:szCs w:val="21"/>
              </w:rPr>
              <w:t>3：收件地址须详细；若需分发，另附详细地址。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70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20" w:firstLineChars="200"/>
              <w:rPr>
                <w:rFonts w:ascii="宋体" w:hAnsi="宋体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Cs w:val="21"/>
              </w:rPr>
              <w:t>订购款已于     年   月    日汇出</w:t>
            </w:r>
          </w:p>
        </w:tc>
        <w:tc>
          <w:tcPr>
            <w:tcW w:w="2694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订购数量</w:t>
            </w:r>
          </w:p>
        </w:tc>
        <w:tc>
          <w:tcPr>
            <w:tcW w:w="6294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Cs w:val="21"/>
              </w:rPr>
              <w:t>《中国禁毒》杂志：         套（180元/年，全年12期）</w:t>
            </w:r>
          </w:p>
        </w:tc>
        <w:tc>
          <w:tcPr>
            <w:tcW w:w="2694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1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</w:p>
        </w:tc>
        <w:tc>
          <w:tcPr>
            <w:tcW w:w="6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Cs w:val="21"/>
              </w:rPr>
              <w:t>《“六进”读本》：         册（单册15元，每套9册/135元）</w:t>
            </w:r>
          </w:p>
        </w:tc>
        <w:tc>
          <w:tcPr>
            <w:tcW w:w="2694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51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</w:p>
        </w:tc>
        <w:tc>
          <w:tcPr>
            <w:tcW w:w="6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Cs w:val="21"/>
              </w:rPr>
              <w:t>《“六进”挂图》：         张（单张8元，每套6张/48元）</w:t>
            </w:r>
          </w:p>
        </w:tc>
        <w:tc>
          <w:tcPr>
            <w:tcW w:w="2694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6" w:lineRule="auto"/>
              <w:jc w:val="center"/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</w:p>
        </w:tc>
        <w:tc>
          <w:tcPr>
            <w:tcW w:w="6294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《“六进”折页》：         张（单张3元，每套6张/18元）</w:t>
            </w:r>
          </w:p>
        </w:tc>
        <w:tc>
          <w:tcPr>
            <w:tcW w:w="2694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590" w:lineRule="exact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</w:t>
      </w:r>
    </w:p>
    <w:tbl>
      <w:tblPr>
        <w:tblStyle w:val="2"/>
        <w:tblW w:w="5562" w:type="pct"/>
        <w:tblInd w:w="-76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645"/>
        <w:gridCol w:w="800"/>
        <w:gridCol w:w="1911"/>
        <w:gridCol w:w="696"/>
        <w:gridCol w:w="936"/>
        <w:gridCol w:w="1040"/>
        <w:gridCol w:w="11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ind w:firstLine="1440" w:firstLineChars="400"/>
              <w:rPr>
                <w:rFonts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36"/>
                <w:szCs w:val="36"/>
              </w:rPr>
              <w:t xml:space="preserve">2020年度《中国火炬》杂志订阅登记表  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  <w:t>单价（册）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  <w:u w:val="single"/>
              </w:rPr>
              <w:t>7.50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  <w:t>元全年12期共计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  <w:u w:val="single"/>
              </w:rPr>
              <w:t>90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注：为了每期杂志能准确无误投递，请详细填写收件信息。谢谢！（电子发票请填写完整单位名称及纳税人识别码并加邮箱号，其他附加信息加后面即可。）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500" w:lineRule="exact"/>
              <w:rPr>
                <w:rFonts w:hint="eastAsia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一、银行汇款：收款人户名：《中国火炬》杂志社；收款人帐户：11040101040007260；收款人开户银行：农行北京朝阳路北支行</w:t>
            </w:r>
          </w:p>
          <w:p>
            <w:pPr>
              <w:spacing w:line="500" w:lineRule="exact"/>
              <w:rPr>
                <w:rFonts w:hint="eastAsia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二、邮局汇款：地址：北京市朝阳区秀水街1号院4号楼2单元132室</w:t>
            </w:r>
          </w:p>
          <w:p>
            <w:pPr>
              <w:spacing w:line="500" w:lineRule="exact"/>
              <w:ind w:firstLine="560" w:firstLineChars="200"/>
              <w:rPr>
                <w:rFonts w:hint="eastAsia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收款人：《中国火炬》杂志社    邮政编码：100600</w:t>
            </w:r>
          </w:p>
          <w:p>
            <w:pPr>
              <w:spacing w:line="500" w:lineRule="exact"/>
              <w:ind w:firstLine="560" w:firstLineChars="200"/>
              <w:rPr>
                <w:rFonts w:hint="eastAsia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 xml:space="preserve">发行部联系电话：（010）65087503  65087511  65087513  </w:t>
            </w:r>
          </w:p>
          <w:p>
            <w:pPr>
              <w:spacing w:line="500" w:lineRule="exact"/>
              <w:ind w:firstLine="560" w:firstLineChars="200"/>
              <w:rPr>
                <w:rFonts w:ascii="仿宋_GB2312"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财务电话：（010）85326909   发行部传真：（010）65087593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征订单位名称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纳税人识别码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收件人</w:t>
            </w: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地址（注明区/县/镇街道门牌号）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数量（册）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电话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32"/>
                <w:szCs w:val="32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</w:rPr>
              <w:t>例：</w:t>
            </w: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  <w:r>
              <w:rPr>
                <w:rFonts w:hint="eastAsia"/>
                <w:b w:val="0"/>
                <w:bCs w:val="0"/>
                <w:sz w:val="32"/>
                <w:szCs w:val="32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color w:val="0000FF"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b w:val="0"/>
                <w:bCs w:val="0"/>
                <w:sz w:val="32"/>
                <w:szCs w:val="32"/>
              </w:rPr>
              <w:t>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</w:tr>
    </w:tbl>
    <w:p>
      <w:pPr>
        <w:widowControl/>
        <w:spacing w:line="590" w:lineRule="exact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3.</w:t>
      </w:r>
    </w:p>
    <w:tbl>
      <w:tblPr>
        <w:tblStyle w:val="2"/>
        <w:tblW w:w="5562" w:type="pct"/>
        <w:tblInd w:w="-76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2226"/>
        <w:gridCol w:w="456"/>
        <w:gridCol w:w="920"/>
        <w:gridCol w:w="886"/>
        <w:gridCol w:w="936"/>
        <w:gridCol w:w="1426"/>
        <w:gridCol w:w="1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ind w:firstLine="1440" w:firstLineChars="400"/>
              <w:rPr>
                <w:rFonts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kern w:val="0"/>
                <w:sz w:val="36"/>
                <w:szCs w:val="36"/>
              </w:rPr>
              <w:t xml:space="preserve">2020年度《关爱明天》杂志订阅登记表  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  <w:t>单价（册）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  <w:u w:val="single"/>
              </w:rPr>
              <w:t>12.50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  <w:t>元全年12期共计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  <w:u w:val="single"/>
              </w:rPr>
              <w:t>150</w:t>
            </w:r>
            <w:r>
              <w:rPr>
                <w:rFonts w:hint="eastAsia" w:ascii="方正小标宋简体" w:hAnsi="Times-Roman" w:eastAsia="方正小标宋简体" w:cs="宋体"/>
                <w:b w:val="0"/>
                <w:bCs w:val="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注：为了每期杂志能准确无误投递，请详细填写收件信息。谢谢！（电子发票请填写完整单位名称及纳税人识别码并加邮箱号，其他附加信息加后面即可。）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银行汇款：收款单位：四川关爱明天杂志社有限公司；开户银行：中国工商银行成都春熙支行营业室；银行帐号：4402 2090 0906 6326 617;                        2、邮局汇款： 地址：成都市锦江区永兴巷15号琼宇楼3楼；  收款单位：关爱明天杂志社；收款人： 吴玲  电话：15884498784 、028-86522862  邮政编码：610012</w:t>
            </w:r>
          </w:p>
          <w:p>
            <w:pPr>
              <w:widowControl/>
              <w:ind w:left="390"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3、订刊联系人：张海燕 028-86522122  QQ：66231131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纳税人识别码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收件人</w:t>
            </w: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地址（注明区/县/镇街道门牌号）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数量（册）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电话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22"/>
              </w:rPr>
            </w:pPr>
            <w:r>
              <w:rPr>
                <w:rFonts w:hint="eastAsia"/>
                <w:b w:val="0"/>
                <w:bCs w:val="0"/>
                <w:sz w:val="22"/>
              </w:rPr>
              <w:t>例：关爱明天杂志社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22"/>
              </w:rPr>
            </w:pPr>
            <w:r>
              <w:rPr>
                <w:rFonts w:hint="eastAsia"/>
                <w:b w:val="0"/>
                <w:bCs w:val="0"/>
                <w:sz w:val="22"/>
              </w:rPr>
              <w:t>91510000099383469P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sz w:val="22"/>
              </w:rPr>
              <w:t>张海燕</w:t>
            </w: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 w:val="0"/>
                <w:bCs w:val="0"/>
                <w:sz w:val="22"/>
              </w:rPr>
            </w:pPr>
            <w:r>
              <w:rPr>
                <w:rFonts w:hint="eastAsia"/>
                <w:b w:val="0"/>
                <w:bCs w:val="0"/>
                <w:sz w:val="22"/>
              </w:rPr>
              <w:t>成都市锦江区永兴巷15号琼宇楼三楼　</w:t>
            </w: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22"/>
              </w:rPr>
            </w:pPr>
            <w:r>
              <w:rPr>
                <w:rFonts w:hint="eastAsia"/>
                <w:b w:val="0"/>
                <w:bCs w:val="0"/>
                <w:sz w:val="22"/>
              </w:rPr>
              <w:t>610012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sz w:val="22"/>
              </w:rPr>
            </w:pPr>
            <w:r>
              <w:rPr>
                <w:rFonts w:hint="eastAsia"/>
                <w:b w:val="0"/>
                <w:bCs w:val="0"/>
                <w:sz w:val="22"/>
              </w:rPr>
              <w:t>5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22"/>
              </w:rPr>
            </w:pPr>
            <w:r>
              <w:rPr>
                <w:rFonts w:ascii="Times New Roman" w:hAnsi="Times New Roman"/>
                <w:b w:val="0"/>
                <w:bCs w:val="0"/>
                <w:sz w:val="22"/>
              </w:rPr>
              <w:t>18190788595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b w:val="0"/>
                <w:bCs w:val="0"/>
                <w:color w:val="0000FF"/>
                <w:sz w:val="22"/>
                <w:u w:val="single"/>
              </w:rPr>
            </w:pPr>
            <w:r>
              <w:rPr>
                <w:b w:val="0"/>
                <w:bCs w:val="0"/>
                <w:color w:val="0000FF"/>
                <w:sz w:val="22"/>
                <w:u w:val="single"/>
              </w:rPr>
              <w:fldChar w:fldCharType="begin"/>
            </w:r>
            <w:r>
              <w:rPr>
                <w:b w:val="0"/>
                <w:bCs w:val="0"/>
                <w:color w:val="0000FF"/>
                <w:sz w:val="22"/>
                <w:u w:val="single"/>
              </w:rPr>
              <w:instrText xml:space="preserve"> HYPERLINK "mailto:66231131@qq.com" </w:instrText>
            </w:r>
            <w:r>
              <w:rPr>
                <w:b w:val="0"/>
                <w:bCs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Style w:val="4"/>
                <w:rFonts w:hint="eastAsia"/>
                <w:b w:val="0"/>
                <w:bCs w:val="0"/>
                <w:sz w:val="22"/>
              </w:rPr>
              <w:t>66231131@qq.com</w:t>
            </w:r>
            <w:r>
              <w:rPr>
                <w:b w:val="0"/>
                <w:bCs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</w:rPr>
            </w:pPr>
          </w:p>
        </w:tc>
      </w:tr>
    </w:tbl>
    <w:p>
      <w:pPr>
        <w:widowControl/>
        <w:spacing w:line="590" w:lineRule="exact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widowControl/>
        <w:spacing w:line="590" w:lineRule="exact"/>
        <w:ind w:firstLine="640" w:firstLineChars="200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1B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905A8"/>
    <w:multiLevelType w:val="multilevel"/>
    <w:tmpl w:val="618905A8"/>
    <w:lvl w:ilvl="0" w:tentative="0">
      <w:start w:val="1"/>
      <w:numFmt w:val="decimal"/>
      <w:lvlText w:val="%1、"/>
      <w:lvlJc w:val="left"/>
      <w:pPr>
        <w:ind w:left="390" w:hanging="39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35034"/>
    <w:rsid w:val="12D4557E"/>
    <w:rsid w:val="2404695E"/>
    <w:rsid w:val="5EF2328A"/>
    <w:rsid w:val="60ED627D"/>
    <w:rsid w:val="6E23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2019-11-27T05:49:00Z</dcterms:created>
  <dc:creator>lzm</dc:creator>
  <cp:lastModifiedBy>lzm</cp:lastModifiedBy>
  <dcterms:modified xsi:type="dcterms:W3CDTF">2019-11-27T08:36:18Z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