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黑体_GBK" w:eastAsia="方正黑体_GBK"/>
          <w:sz w:val="32"/>
          <w:szCs w:val="32"/>
        </w:rPr>
      </w:pPr>
      <w:bookmarkStart w:id="0" w:name="_GoBack"/>
      <w:r>
        <w:rPr>
          <w:rFonts w:hint="eastAsia" w:ascii="方正黑体_GBK" w:eastAsia="方正黑体_GBK"/>
          <w:sz w:val="32"/>
          <w:szCs w:val="32"/>
        </w:rPr>
        <w:t>附件2</w:t>
      </w:r>
    </w:p>
    <w:p>
      <w:pPr>
        <w:snapToGrid w:val="0"/>
        <w:ind w:firstLine="880" w:firstLineChars="200"/>
        <w:jc w:val="both"/>
        <w:rPr>
          <w:rFonts w:ascii="方正小标宋_GBK" w:hAnsi="方正小标宋_GBK" w:eastAsia="方正小标宋_GBK"/>
          <w:sz w:val="44"/>
          <w:szCs w:val="44"/>
        </w:rPr>
      </w:pPr>
      <w:r>
        <w:rPr>
          <w:rFonts w:hint="eastAsia" w:ascii="方正小标宋_GBK" w:hAnsi="方正小标宋_GBK" w:eastAsia="方正小标宋_GBK"/>
          <w:sz w:val="44"/>
          <w:szCs w:val="44"/>
        </w:rPr>
        <w:t>“寻访红色足迹</w:t>
      </w:r>
      <w:r>
        <w:rPr>
          <w:rFonts w:ascii="方正小标宋_GBK" w:hAnsi="方正小标宋_GBK" w:eastAsia="方正小标宋_GBK"/>
          <w:sz w:val="44"/>
          <w:szCs w:val="44"/>
        </w:rPr>
        <w:t>”</w:t>
      </w:r>
      <w:r>
        <w:rPr>
          <w:rFonts w:hint="eastAsia" w:ascii="方正小标宋_GBK" w:hAnsi="方正小标宋_GBK" w:eastAsia="方正小标宋_GBK"/>
          <w:sz w:val="44"/>
          <w:szCs w:val="44"/>
        </w:rPr>
        <w:t>活动方案</w:t>
      </w:r>
    </w:p>
    <w:p>
      <w:pPr>
        <w:snapToGrid w:val="0"/>
        <w:ind w:firstLine="640" w:firstLineChars="200"/>
        <w:jc w:val="both"/>
        <w:rPr>
          <w:rFonts w:ascii="仿宋" w:hAnsi="仿宋" w:eastAsia="仿宋"/>
          <w:b/>
          <w:sz w:val="32"/>
          <w:szCs w:val="32"/>
        </w:rPr>
      </w:pP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一、活动主题</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寻访红色足迹</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二、组织形式</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各学校通过社会实践、研学旅行、红色旅游、冬夏令营等活动，广泛开展爱国主义和巴蜀红色革命传统教育，进一步加深革命精神感悟。以摄影和写作相结合的方式传承和发展中华红色传统文化。</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三、活动说明</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参加本活动的学生通过游览巴蜀红色景区并以摄影和写作相结合的方式参与，将作品上传至“四川省中小学数字校园云平台—阳光阅读频道（网址：www.szxypt.com）”活动专区（教师通过已注册身份证号登录，初始密码为身份证后六位；学生通过已注册学籍号登录，初始密码为学籍号后六位。如未注册，由各校图书管理员统一注册，注册流程请在活动详情页动态公告栏下载）。学生参与流程、市（州）和县（市、区）评审流程详见“阳光阅读频道”活动专区动态公告栏。</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四、时间安排</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7月10日-9月30日，阳光阅读频道活动专区开通，学生上传作品。</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10月8日-10月</w:t>
      </w:r>
      <w:r>
        <w:rPr>
          <w:rFonts w:hint="eastAsia" w:ascii="方正仿宋_GBK" w:hAnsi="仿宋" w:eastAsia="方正仿宋_GBK"/>
          <w:sz w:val="32"/>
          <w:szCs w:val="32"/>
          <w:lang w:val="en-US" w:eastAsia="zh-CN"/>
        </w:rPr>
        <w:t>25</w:t>
      </w:r>
      <w:r>
        <w:rPr>
          <w:rFonts w:hint="eastAsia" w:ascii="方正仿宋_GBK" w:hAnsi="仿宋" w:eastAsia="方正仿宋_GBK"/>
          <w:sz w:val="32"/>
          <w:szCs w:val="32"/>
        </w:rPr>
        <w:t>日，县（市、区）审核权限开通，管理员组织初审。</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11月1日-11月18日，市（州）审核权限开通，管理员组织复审。</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11月19日-11月25日，省级审核权限开通，专家终审。</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五、作品要求</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（一）图片控制在5张以内，为JPG格式，分辨率不低于300dpi，大小不超过5MB，所配文字字数控制在800字以内。</w:t>
      </w:r>
    </w:p>
    <w:p>
      <w:pPr>
        <w:ind w:firstLine="640" w:firstLineChars="200"/>
        <w:jc w:val="both"/>
        <w:rPr>
          <w:rFonts w:hint="eastAsia" w:ascii="方正仿宋_GBK" w:hAnsi="仿宋" w:eastAsia="方正仿宋_GBK"/>
          <w:sz w:val="32"/>
          <w:szCs w:val="32"/>
        </w:rPr>
      </w:pPr>
      <w:r>
        <w:rPr>
          <w:rFonts w:hint="eastAsia" w:ascii="方正仿宋_GBK" w:hAnsi="仿宋" w:eastAsia="方正仿宋_GBK"/>
          <w:sz w:val="32"/>
          <w:szCs w:val="32"/>
        </w:rPr>
        <w:t>（二）每件作品只能提交一次，重复提交者将不予受理；作</w:t>
      </w:r>
    </w:p>
    <w:p>
      <w:pPr>
        <w:jc w:val="both"/>
        <w:rPr>
          <w:rFonts w:ascii="方正仿宋_GBK" w:hAnsi="仿宋" w:eastAsia="方正仿宋_GBK"/>
          <w:sz w:val="32"/>
          <w:szCs w:val="32"/>
        </w:rPr>
      </w:pPr>
      <w:r>
        <w:rPr>
          <w:rFonts w:hint="eastAsia" w:ascii="方正仿宋_GBK" w:hAnsi="仿宋" w:eastAsia="方正仿宋_GBK"/>
          <w:sz w:val="32"/>
          <w:szCs w:val="32"/>
        </w:rPr>
        <w:t>品需完整、真实填写报名信息，报送的图片内容要与纸质材料的内容一致，内容不符、资料不全或信息有误者不参与评审。</w:t>
      </w:r>
    </w:p>
    <w:p>
      <w:pPr>
        <w:ind w:firstLine="640" w:firstLineChars="200"/>
        <w:jc w:val="both"/>
        <w:rPr>
          <w:rFonts w:hint="eastAsia" w:ascii="方正仿宋_GBK" w:hAnsi="仿宋" w:eastAsia="方正仿宋_GBK"/>
          <w:sz w:val="32"/>
          <w:szCs w:val="32"/>
        </w:rPr>
      </w:pPr>
      <w:r>
        <w:rPr>
          <w:rFonts w:hint="eastAsia" w:ascii="方正仿宋_GBK" w:hAnsi="仿宋" w:eastAsia="方正仿宋_GBK"/>
          <w:sz w:val="32"/>
          <w:szCs w:val="32"/>
        </w:rPr>
        <w:t>（三）活动作品应为作者本人原创，若发现涉嫌抄袭或侵犯</w:t>
      </w:r>
    </w:p>
    <w:p>
      <w:pPr>
        <w:jc w:val="both"/>
        <w:rPr>
          <w:rFonts w:ascii="方正仿宋_GBK" w:hAnsi="仿宋" w:eastAsia="方正仿宋_GBK"/>
          <w:sz w:val="32"/>
          <w:szCs w:val="32"/>
        </w:rPr>
      </w:pPr>
      <w:r>
        <w:rPr>
          <w:rFonts w:hint="eastAsia" w:ascii="方正仿宋_GBK" w:hAnsi="仿宋" w:eastAsia="方正仿宋_GBK"/>
          <w:sz w:val="32"/>
          <w:szCs w:val="32"/>
        </w:rPr>
        <w:t>他人著作权行为，一律取消参与资格，并全省通报。如涉及版权纠纷，其法律责任由申报者承担。</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（四）严禁刷票行为，一经发现，取消参评资格。</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六、材料报送</w:t>
      </w:r>
    </w:p>
    <w:p>
      <w:pPr>
        <w:ind w:firstLine="640" w:firstLineChars="200"/>
        <w:jc w:val="both"/>
        <w:rPr>
          <w:rFonts w:hint="eastAsia" w:ascii="方正仿宋_GBK" w:eastAsia="方正仿宋_GBK"/>
          <w:sz w:val="32"/>
          <w:szCs w:val="32"/>
          <w:lang w:eastAsia="zh-CN"/>
        </w:rPr>
        <w:sectPr>
          <w:pgSz w:w="11906" w:h="16838"/>
          <w:pgMar w:top="1531" w:right="1531" w:bottom="1531" w:left="1531" w:header="851" w:footer="1021" w:gutter="0"/>
          <w:cols w:space="425" w:num="1"/>
          <w:docGrid w:type="linesAndChars" w:linePitch="306" w:charSpace="0"/>
        </w:sectPr>
      </w:pPr>
      <w:r>
        <w:rPr>
          <w:rFonts w:hint="eastAsia" w:ascii="方正楷体_GBK" w:hAnsi="仿宋" w:eastAsia="方正楷体_GBK"/>
          <w:sz w:val="32"/>
          <w:szCs w:val="32"/>
          <w:lang w:eastAsia="zh-CN"/>
        </w:rPr>
        <w:t>作品上传：</w:t>
      </w:r>
      <w:r>
        <w:rPr>
          <w:rFonts w:hint="eastAsia" w:ascii="方正仿宋_GBK" w:hAnsi="仿宋" w:eastAsia="方正仿宋_GBK"/>
          <w:sz w:val="32"/>
          <w:szCs w:val="32"/>
        </w:rPr>
        <w:t>学生上传作品后，</w:t>
      </w:r>
      <w:r>
        <w:rPr>
          <w:rFonts w:hint="eastAsia" w:ascii="方正仿宋_GBK" w:eastAsia="方正仿宋_GBK"/>
          <w:sz w:val="32"/>
          <w:szCs w:val="32"/>
        </w:rPr>
        <w:t>区</w:t>
      </w:r>
      <w:r>
        <w:rPr>
          <w:rFonts w:hint="eastAsia" w:ascii="方正仿宋_GBK" w:eastAsia="方正仿宋_GBK"/>
          <w:sz w:val="32"/>
          <w:szCs w:val="32"/>
          <w:lang w:eastAsia="zh-CN"/>
        </w:rPr>
        <w:t>级组织</w:t>
      </w:r>
      <w:r>
        <w:rPr>
          <w:rFonts w:hint="eastAsia" w:ascii="方正仿宋_GBK" w:eastAsia="方正仿宋_GBK"/>
          <w:sz w:val="32"/>
          <w:szCs w:val="32"/>
        </w:rPr>
        <w:t>初审</w:t>
      </w:r>
      <w:r>
        <w:rPr>
          <w:rFonts w:hint="eastAsia" w:ascii="方正仿宋_GBK" w:hAnsi="仿宋" w:eastAsia="方正仿宋_GBK"/>
          <w:sz w:val="32"/>
          <w:szCs w:val="32"/>
        </w:rPr>
        <w:t>，选出10件作品进入市级复审，</w:t>
      </w:r>
      <w:r>
        <w:rPr>
          <w:rFonts w:hint="eastAsia" w:ascii="方正仿宋_GBK" w:eastAsia="方正仿宋_GBK"/>
          <w:sz w:val="32"/>
          <w:szCs w:val="32"/>
        </w:rPr>
        <w:t>1</w:t>
      </w:r>
      <w:r>
        <w:rPr>
          <w:rFonts w:hint="eastAsia" w:ascii="方正仿宋_GBK" w:eastAsia="方正仿宋_GBK"/>
          <w:sz w:val="32"/>
          <w:szCs w:val="32"/>
          <w:lang w:val="en-US" w:eastAsia="zh-CN"/>
        </w:rPr>
        <w:t>0</w:t>
      </w:r>
      <w:r>
        <w:rPr>
          <w:rFonts w:hint="eastAsia" w:ascii="方正仿宋_GBK" w:eastAsia="方正仿宋_GBK"/>
          <w:sz w:val="32"/>
          <w:szCs w:val="32"/>
        </w:rPr>
        <w:t>月</w:t>
      </w:r>
      <w:r>
        <w:rPr>
          <w:rFonts w:hint="eastAsia" w:ascii="方正仿宋_GBK" w:eastAsia="方正仿宋_GBK"/>
          <w:sz w:val="32"/>
          <w:szCs w:val="32"/>
          <w:lang w:val="en-US" w:eastAsia="zh-CN"/>
        </w:rPr>
        <w:t>26</w:t>
      </w:r>
      <w:r>
        <w:rPr>
          <w:rFonts w:hint="eastAsia" w:ascii="方正仿宋_GBK" w:eastAsia="方正仿宋_GBK"/>
          <w:sz w:val="32"/>
          <w:szCs w:val="32"/>
        </w:rPr>
        <w:t>日前</w:t>
      </w:r>
      <w:r>
        <w:rPr>
          <w:rFonts w:hint="eastAsia" w:ascii="方正仿宋_GBK" w:eastAsia="方正仿宋_GBK"/>
          <w:sz w:val="32"/>
          <w:szCs w:val="32"/>
          <w:lang w:eastAsia="zh-CN"/>
        </w:rPr>
        <w:t>学校</w:t>
      </w:r>
      <w:r>
        <w:rPr>
          <w:rFonts w:hint="eastAsia" w:ascii="方正仿宋_GBK" w:eastAsia="方正仿宋_GBK"/>
          <w:sz w:val="32"/>
          <w:szCs w:val="32"/>
        </w:rPr>
        <w:t>网络系统管理员</w:t>
      </w:r>
      <w:r>
        <w:rPr>
          <w:rFonts w:hint="eastAsia" w:ascii="方正仿宋_GBK" w:eastAsia="方正仿宋_GBK"/>
          <w:sz w:val="32"/>
          <w:szCs w:val="32"/>
          <w:lang w:eastAsia="zh-CN"/>
        </w:rPr>
        <w:t>根据区级初审评出的优秀</w:t>
      </w:r>
      <w:r>
        <w:rPr>
          <w:rFonts w:hint="eastAsia" w:ascii="方正仿宋_GBK" w:eastAsia="方正仿宋_GBK"/>
          <w:sz w:val="32"/>
          <w:szCs w:val="32"/>
        </w:rPr>
        <w:t>作品的相关纸质材料加盖鲜章后</w:t>
      </w:r>
      <w:r>
        <w:rPr>
          <w:rFonts w:hint="eastAsia" w:ascii="方正仿宋_GBK" w:eastAsia="方正仿宋_GBK"/>
          <w:sz w:val="32"/>
          <w:szCs w:val="32"/>
          <w:lang w:eastAsia="zh-CN"/>
        </w:rPr>
        <w:t>报</w:t>
      </w:r>
      <w:r>
        <w:rPr>
          <w:rFonts w:hint="eastAsia" w:ascii="方正仿宋_GBK" w:eastAsia="方正仿宋_GBK"/>
          <w:sz w:val="32"/>
          <w:szCs w:val="32"/>
        </w:rPr>
        <w:t>送至</w:t>
      </w:r>
      <w:r>
        <w:rPr>
          <w:rFonts w:hint="eastAsia" w:ascii="方正仿宋_GBK" w:eastAsia="方正仿宋_GBK"/>
          <w:sz w:val="32"/>
          <w:szCs w:val="32"/>
          <w:lang w:eastAsia="zh-CN"/>
        </w:rPr>
        <w:t>双流区</w:t>
      </w:r>
      <w:r>
        <w:rPr>
          <w:rFonts w:hint="eastAsia" w:ascii="方正仿宋_GBK" w:eastAsia="方正仿宋_GBK"/>
          <w:sz w:val="32"/>
          <w:szCs w:val="32"/>
        </w:rPr>
        <w:t>教育技术装备管理中心、电子文档发送至</w:t>
      </w:r>
      <w:r>
        <w:rPr>
          <w:rFonts w:hint="eastAsia" w:ascii="方正仿宋_GBK" w:eastAsia="方正仿宋_GBK"/>
          <w:sz w:val="32"/>
          <w:szCs w:val="32"/>
          <w:lang w:val="en-US" w:eastAsia="zh-CN"/>
        </w:rPr>
        <w:t>546995425</w:t>
      </w:r>
      <w:r>
        <w:rPr>
          <w:rFonts w:hint="eastAsia" w:ascii="方正仿宋_GBK" w:eastAsia="方正仿宋_GBK"/>
          <w:sz w:val="32"/>
          <w:szCs w:val="32"/>
        </w:rPr>
        <w:t>@qq.com。</w:t>
      </w:r>
      <w:r>
        <w:rPr>
          <w:rFonts w:hint="eastAsia" w:ascii="方正仿宋_GBK" w:eastAsia="方正仿宋_GBK"/>
          <w:sz w:val="32"/>
          <w:szCs w:val="32"/>
          <w:lang w:eastAsia="zh-CN"/>
        </w:rPr>
        <w:t>（区级初审评出的优秀</w:t>
      </w:r>
      <w:r>
        <w:rPr>
          <w:rFonts w:hint="eastAsia" w:ascii="方正仿宋_GBK" w:eastAsia="方正仿宋_GBK"/>
          <w:sz w:val="32"/>
          <w:szCs w:val="32"/>
        </w:rPr>
        <w:t>作品</w:t>
      </w:r>
      <w:r>
        <w:rPr>
          <w:rFonts w:hint="eastAsia" w:ascii="方正仿宋_GBK" w:eastAsia="方正仿宋_GBK"/>
          <w:sz w:val="32"/>
          <w:szCs w:val="32"/>
          <w:lang w:eastAsia="zh-CN"/>
        </w:rPr>
        <w:t>即时通知相关学校、填报相关材料）</w:t>
      </w:r>
    </w:p>
    <w:p>
      <w:pPr>
        <w:snapToGrid w:val="0"/>
        <w:jc w:val="both"/>
        <w:rPr>
          <w:rFonts w:ascii="仿宋" w:hAnsi="仿宋" w:eastAsia="仿宋"/>
        </w:rPr>
      </w:pPr>
    </w:p>
    <w:bookmarkEnd w:id="0"/>
    <w:sectPr>
      <w:pgSz w:w="11906" w:h="16838"/>
      <w:pgMar w:top="1531" w:right="1531" w:bottom="1531" w:left="1531" w:header="851" w:footer="1021" w:gutter="0"/>
      <w:cols w:space="425" w:num="1"/>
      <w:docGrid w:type="linesAndChars" w:linePitch="3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2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D3"/>
    <w:rsid w:val="00011B44"/>
    <w:rsid w:val="003F2F99"/>
    <w:rsid w:val="0040447F"/>
    <w:rsid w:val="005319B2"/>
    <w:rsid w:val="005B3DD3"/>
    <w:rsid w:val="005E08AE"/>
    <w:rsid w:val="005E3693"/>
    <w:rsid w:val="0078015A"/>
    <w:rsid w:val="00786410"/>
    <w:rsid w:val="00862638"/>
    <w:rsid w:val="00981CCB"/>
    <w:rsid w:val="00B254E1"/>
    <w:rsid w:val="00F126A8"/>
    <w:rsid w:val="09FF4FFB"/>
    <w:rsid w:val="13EC6ECC"/>
    <w:rsid w:val="2A847D57"/>
    <w:rsid w:val="3309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258</Words>
  <Characters>1477</Characters>
  <Lines>12</Lines>
  <Paragraphs>3</Paragraphs>
  <TotalTime>3</TotalTime>
  <ScaleCrop>false</ScaleCrop>
  <LinksUpToDate>false</LinksUpToDate>
  <CharactersWithSpaces>1732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2018-07-05T08:37:00Z</dcterms:created>
  <dc:creator>lenovo</dc:creator>
  <cp:lastModifiedBy>传奇十月</cp:lastModifiedBy>
  <dcterms:modified xsi:type="dcterms:W3CDTF">2018-07-06T03:04:32Z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