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10" w:rsidRPr="00482EB9" w:rsidRDefault="00E77210" w:rsidP="00482EB9">
      <w:pPr>
        <w:spacing w:line="560" w:lineRule="exact"/>
        <w:jc w:val="center"/>
        <w:rPr>
          <w:rFonts w:ascii="方正小标宋简体" w:eastAsia="方正小标宋简体" w:hAnsi="宋体" w:cs="仿宋_GB2312"/>
          <w:color w:val="auto"/>
          <w:spacing w:val="0"/>
          <w:kern w:val="0"/>
          <w:sz w:val="44"/>
          <w:szCs w:val="44"/>
        </w:rPr>
      </w:pPr>
      <w:r w:rsidRPr="00482EB9">
        <w:rPr>
          <w:rFonts w:ascii="方正小标宋简体" w:eastAsia="方正小标宋简体" w:hAnsi="宋体" w:cs="仿宋_GB2312" w:hint="eastAsia"/>
          <w:color w:val="auto"/>
          <w:spacing w:val="0"/>
          <w:kern w:val="0"/>
          <w:sz w:val="44"/>
          <w:szCs w:val="44"/>
        </w:rPr>
        <w:t>成都市双流区教育局责任清单</w:t>
      </w:r>
    </w:p>
    <w:p w:rsidR="00E77210" w:rsidRDefault="00E77210">
      <w:pPr>
        <w:spacing w:line="380" w:lineRule="exact"/>
        <w:jc w:val="center"/>
        <w:rPr>
          <w:rFonts w:ascii="黑体" w:eastAsia="黑体" w:hAnsi="黑体" w:cs="仿宋_GB2312"/>
          <w:color w:val="auto"/>
          <w:spacing w:val="0"/>
          <w:kern w:val="0"/>
        </w:r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color w:val="auto"/>
          <w:spacing w:val="0"/>
          <w:kern w:val="0"/>
        </w:rPr>
        <w:t xml:space="preserve"> </w:t>
      </w:r>
      <w:r>
        <w:rPr>
          <w:rFonts w:ascii="黑体" w:eastAsia="黑体" w:hAnsi="黑体" w:cs="仿宋_GB2312" w:hint="eastAsia"/>
          <w:color w:val="auto"/>
          <w:spacing w:val="0"/>
          <w:kern w:val="0"/>
        </w:rPr>
        <w:t>表</w:t>
      </w:r>
      <w:r>
        <w:rPr>
          <w:rFonts w:ascii="黑体" w:eastAsia="黑体" w:hAnsi="黑体" w:cs="仿宋_GB2312"/>
          <w:color w:val="auto"/>
          <w:spacing w:val="0"/>
          <w:kern w:val="0"/>
        </w:rPr>
        <w:t>1</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4"/>
        <w:gridCol w:w="7546"/>
      </w:tblGrid>
      <w:tr w:rsidR="00E77210" w:rsidRPr="00FB1CFE" w:rsidTr="00EF1463">
        <w:trPr>
          <w:trHeight w:val="4775"/>
          <w:jc w:val="center"/>
        </w:trPr>
        <w:tc>
          <w:tcPr>
            <w:tcW w:w="1514"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主体责任</w:t>
            </w:r>
          </w:p>
        </w:tc>
        <w:tc>
          <w:tcPr>
            <w:tcW w:w="7546" w:type="dxa"/>
            <w:vAlign w:val="center"/>
          </w:tcPr>
          <w:p w:rsidR="00E77210" w:rsidRDefault="00E77210" w:rsidP="00EF1463">
            <w:pPr>
              <w:spacing w:line="380" w:lineRule="exact"/>
              <w:ind w:firstLineChars="200" w:firstLine="420"/>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一</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贯彻执行国家、省、市有关教育工作的方针政策和法律、法规、规章；代政府起草或自行起草行政规范性文件；拟订全区统筹城乡教育体制改革政策和教育事业发展规划并组织实施。</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二</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负责全区教育教学改革工作，全面实施素质教育，促进义务教育均衡发展和教育公平；指导全区教育科研和教学研究工作。</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三</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承担全区学前教育、九年义务教育、普通高中教育、职业技术教育、成人教育、社区教育监督管理的责任；组织制定全区中小学入学、招生办法和计划；指导全区中小学校布局结构调整；统筹规划、管理全区民办教育；组织协调对口教育援助工作。</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四</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制定全区各级各类中小学校（含幼儿园）、中等职业学校教育评估标准，并负责教育督导和评估；负责对镇（街道）教育工作及全区学校的工作进行监督和评估。</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五</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指导以就业为导向的职业教育发展和改革。</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六</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负责本部门教育经费的统筹管理；参与拟订筹措教育经费、教育拨款、教育基建投资的政策和措施，会同相关部门监督全区教育经费的筹措和使用情况；负责治理全区中小学乱收费工作。</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七</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负责全区学校教师和管理人员队伍建设；指导教师、教育干部继续教育及培训工作；会同有关部门组织开展教师专业技术职务资格评审工作。</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八</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负责全区学校和教育事业单位的政治思想教育、思想品德教育、体育卫生和艺术教育、国防教育、精神文明建设和综合治理工作；负责全区教育系统的行风建设。</w:t>
            </w:r>
          </w:p>
          <w:p w:rsidR="00E77210" w:rsidRDefault="00E77210" w:rsidP="00EF1463">
            <w:pPr>
              <w:spacing w:line="380" w:lineRule="exact"/>
              <w:ind w:firstLineChars="100" w:firstLine="210"/>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九</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指导全区教育系统的国际交流与合作，开展与港澳台地区的交流与合作。</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十</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负责全区教育系统基本信息的统计、分析、发布工作；负责全区教育系统的安全管理和安全教育，协调处理应急突发事件。</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十一</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承办区政府公布的有关行政审批事项。</w:t>
            </w:r>
          </w:p>
          <w:p w:rsidR="00E77210" w:rsidRDefault="00E77210" w:rsidP="00EF1463">
            <w:pPr>
              <w:spacing w:line="380" w:lineRule="exact"/>
              <w:ind w:firstLineChars="100" w:firstLine="210"/>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十二</w:t>
            </w:r>
            <w:r>
              <w:rPr>
                <w:rFonts w:ascii="宋体" w:eastAsia="宋体" w:hAnsi="宋体" w:cs="宋体"/>
                <w:color w:val="auto"/>
                <w:spacing w:val="0"/>
                <w:kern w:val="0"/>
                <w:sz w:val="21"/>
                <w:szCs w:val="21"/>
              </w:rPr>
              <w:t>)</w:t>
            </w:r>
            <w:r>
              <w:rPr>
                <w:rFonts w:ascii="宋体" w:eastAsia="宋体" w:hAnsi="宋体" w:cs="宋体" w:hint="eastAsia"/>
                <w:color w:val="auto"/>
                <w:spacing w:val="0"/>
                <w:kern w:val="0"/>
                <w:sz w:val="21"/>
                <w:szCs w:val="21"/>
              </w:rPr>
              <w:t>承办区委、区政府交办的其他事项。</w:t>
            </w:r>
          </w:p>
        </w:tc>
      </w:tr>
      <w:tr w:rsidR="00E77210" w:rsidRPr="00FB1CFE" w:rsidTr="00EF1463">
        <w:trPr>
          <w:trHeight w:val="567"/>
          <w:jc w:val="center"/>
        </w:trPr>
        <w:tc>
          <w:tcPr>
            <w:tcW w:w="1514"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职责边界</w:t>
            </w:r>
          </w:p>
        </w:tc>
        <w:tc>
          <w:tcPr>
            <w:tcW w:w="754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无</w:t>
            </w:r>
          </w:p>
        </w:tc>
      </w:tr>
    </w:tbl>
    <w:p w:rsidR="00E77210" w:rsidRDefault="00E77210">
      <w:pPr>
        <w:sectPr w:rsidR="00E77210">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1"/>
        <w:gridCol w:w="7669"/>
      </w:tblGrid>
      <w:tr w:rsidR="00E77210" w:rsidRPr="00FB1CFE">
        <w:trPr>
          <w:trHeight w:val="210"/>
          <w:jc w:val="center"/>
        </w:trPr>
        <w:tc>
          <w:tcPr>
            <w:tcW w:w="169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669"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1</w:t>
            </w:r>
          </w:p>
        </w:tc>
      </w:tr>
      <w:tr w:rsidR="00E77210" w:rsidRPr="00FB1CFE">
        <w:trPr>
          <w:trHeight w:val="235"/>
          <w:jc w:val="center"/>
        </w:trPr>
        <w:tc>
          <w:tcPr>
            <w:tcW w:w="169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669"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行政许可</w:t>
            </w:r>
          </w:p>
        </w:tc>
      </w:tr>
      <w:tr w:rsidR="00E77210" w:rsidRPr="00FB1CFE">
        <w:trPr>
          <w:trHeight w:val="246"/>
          <w:jc w:val="center"/>
        </w:trPr>
        <w:tc>
          <w:tcPr>
            <w:tcW w:w="169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669"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民办教育机构设置审批</w:t>
            </w:r>
          </w:p>
        </w:tc>
      </w:tr>
      <w:tr w:rsidR="00E77210" w:rsidRPr="00FB1CFE">
        <w:trPr>
          <w:trHeight w:val="1486"/>
          <w:jc w:val="center"/>
        </w:trPr>
        <w:tc>
          <w:tcPr>
            <w:tcW w:w="169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669" w:type="dxa"/>
            <w:vAlign w:val="center"/>
          </w:tcPr>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1.</w:t>
            </w:r>
            <w:r>
              <w:rPr>
                <w:rFonts w:ascii="宋体" w:eastAsia="宋体" w:hAnsi="宋体" w:cs="宋体" w:hint="eastAsia"/>
                <w:spacing w:val="0"/>
                <w:sz w:val="21"/>
                <w:szCs w:val="21"/>
              </w:rPr>
              <w:t>《中华人民共和国民办教育促进法》第十一条：举办实施学历教育、学前教育、自学考试助学及其他文化教育的民办学校，由县级以上人民政府教育行政部门按照国家规定的权限审批。</w:t>
            </w:r>
            <w:r>
              <w:rPr>
                <w:rFonts w:ascii="宋体" w:eastAsia="宋体" w:hAnsi="宋体" w:cs="宋体"/>
                <w:spacing w:val="0"/>
                <w:sz w:val="21"/>
                <w:szCs w:val="21"/>
              </w:rPr>
              <w:t xml:space="preserve"> </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2.</w:t>
            </w:r>
            <w:r>
              <w:rPr>
                <w:rFonts w:ascii="宋体" w:eastAsia="宋体" w:hAnsi="宋体" w:cs="宋体" w:hint="eastAsia"/>
                <w:spacing w:val="0"/>
                <w:sz w:val="21"/>
                <w:szCs w:val="21"/>
              </w:rPr>
              <w:t>《中华人民共和国民办教育促进法》第五十三条：民办学校的分立、合并，在进行财务清算后，由学校理事会或者董事会报审批机关批准。申请分立、合并民办学校的，审批机关应当自受理之日起三个月内以书面形式答复。第五十四条：民办学校举办者的变更，须由举办者提出，在进行财务清算后，经学校理事会或者董事会报审批机关批准。第五十五条</w:t>
            </w:r>
            <w:r>
              <w:rPr>
                <w:rFonts w:ascii="宋体" w:eastAsia="宋体" w:hAnsi="宋体" w:cs="宋体"/>
                <w:spacing w:val="0"/>
                <w:sz w:val="21"/>
                <w:szCs w:val="21"/>
              </w:rPr>
              <w:t>:</w:t>
            </w:r>
            <w:r>
              <w:rPr>
                <w:rFonts w:ascii="宋体" w:eastAsia="宋体" w:hAnsi="宋体" w:cs="宋体" w:hint="eastAsia"/>
                <w:spacing w:val="0"/>
                <w:sz w:val="21"/>
                <w:szCs w:val="21"/>
              </w:rPr>
              <w:t>民办学校名称、层次、类别的变更，由学校理事会或者董事会报审批机关批准。申请变更为其他民办学校，审批机关应当自受理之日起三个月内以书面形式答复。</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3.</w:t>
            </w:r>
            <w:r>
              <w:rPr>
                <w:rFonts w:ascii="宋体" w:eastAsia="宋体" w:hAnsi="宋体" w:cs="宋体" w:hint="eastAsia"/>
                <w:spacing w:val="0"/>
                <w:sz w:val="21"/>
                <w:szCs w:val="21"/>
              </w:rPr>
              <w:t>《中华人民共和国民办教育促进法》第五十六条：民办学校有下列情形之一的，应当终止：（一）根据学校章程规定要求终止，并经审批机关批准的；（二）被吊销办学许可证的；（三）因资不抵债无法继续办学的。第六十条：终止的民办学校，由审批机关收回办学许可证和销毁印章，并注销登记。</w:t>
            </w:r>
          </w:p>
        </w:tc>
      </w:tr>
      <w:tr w:rsidR="00E77210" w:rsidRPr="00FB1CFE">
        <w:trPr>
          <w:trHeight w:val="310"/>
          <w:jc w:val="center"/>
        </w:trPr>
        <w:tc>
          <w:tcPr>
            <w:tcW w:w="169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669"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成都市双流区教育局</w:t>
            </w:r>
          </w:p>
        </w:tc>
      </w:tr>
      <w:tr w:rsidR="00E77210" w:rsidRPr="00FB1CFE">
        <w:trPr>
          <w:trHeight w:val="3375"/>
          <w:jc w:val="center"/>
        </w:trPr>
        <w:tc>
          <w:tcPr>
            <w:tcW w:w="169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669" w:type="dxa"/>
            <w:vAlign w:val="center"/>
          </w:tcPr>
          <w:p w:rsidR="00E77210" w:rsidRDefault="00E77210">
            <w:pPr>
              <w:spacing w:line="380" w:lineRule="exact"/>
              <w:jc w:val="left"/>
              <w:rPr>
                <w:rFonts w:ascii="宋体" w:eastAsia="宋体" w:hAnsi="宋体" w:cs="宋体"/>
                <w:spacing w:val="0"/>
                <w:sz w:val="21"/>
                <w:szCs w:val="21"/>
              </w:rPr>
            </w:pPr>
            <w:r>
              <w:rPr>
                <w:rFonts w:ascii="宋体" w:eastAsia="宋体" w:hAnsi="宋体" w:cs="宋体"/>
                <w:b/>
                <w:bCs/>
                <w:spacing w:val="0"/>
                <w:sz w:val="21"/>
                <w:szCs w:val="21"/>
              </w:rPr>
              <w:t xml:space="preserve">    </w:t>
            </w:r>
            <w:r>
              <w:rPr>
                <w:rFonts w:ascii="宋体" w:eastAsia="宋体" w:hAnsi="宋体" w:cs="宋体"/>
                <w:spacing w:val="0"/>
                <w:sz w:val="21"/>
                <w:szCs w:val="21"/>
              </w:rPr>
              <w:t>1.</w:t>
            </w:r>
            <w:r>
              <w:rPr>
                <w:rFonts w:ascii="宋体" w:eastAsia="宋体" w:hAnsi="宋体" w:cs="宋体" w:hint="eastAsia"/>
                <w:spacing w:val="0"/>
                <w:sz w:val="21"/>
                <w:szCs w:val="21"/>
              </w:rPr>
              <w:t>受理责任：公示民办教育机构设置审批应当提交的材料，一次性告知申请人需要补正的材料，依法受理或不予受理（不予受理应当告知理由）。</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2.</w:t>
            </w:r>
            <w:r>
              <w:rPr>
                <w:rFonts w:ascii="宋体" w:eastAsia="宋体" w:hAnsi="宋体" w:cs="宋体" w:hint="eastAsia"/>
                <w:spacing w:val="0"/>
                <w:sz w:val="21"/>
                <w:szCs w:val="21"/>
              </w:rPr>
              <w:t>审查责任：按照民办学校设置标准，对书面申请材料进行审查，组织现场勘验，提出是否同意筹建、变更、终止的审核意见，告知申请人享有陈述权和申辩权。</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3.</w:t>
            </w:r>
            <w:r>
              <w:rPr>
                <w:rFonts w:ascii="宋体" w:eastAsia="宋体" w:hAnsi="宋体" w:cs="宋体" w:hint="eastAsia"/>
                <w:spacing w:val="0"/>
                <w:sz w:val="21"/>
                <w:szCs w:val="21"/>
              </w:rPr>
              <w:t>决定责任：对民办教育机构设置申请作出行政许可或者不予行政许可决定，法定告知（不予许可的应当书面告知理由）。</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4.</w:t>
            </w:r>
            <w:r>
              <w:rPr>
                <w:rFonts w:ascii="宋体" w:eastAsia="宋体" w:hAnsi="宋体" w:cs="宋体" w:hint="eastAsia"/>
                <w:spacing w:val="0"/>
                <w:sz w:val="21"/>
                <w:szCs w:val="21"/>
              </w:rPr>
              <w:t>事后监管责任：建立对依法设置的民办教育机构实施监督检查的运行机制和管理制度，开展定期和不定期检查，依法采取相关处置措施。</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5.</w:t>
            </w:r>
            <w:r>
              <w:rPr>
                <w:rFonts w:ascii="宋体" w:eastAsia="宋体" w:hAnsi="宋体" w:cs="宋体" w:hint="eastAsia"/>
                <w:spacing w:val="0"/>
                <w:sz w:val="21"/>
                <w:szCs w:val="21"/>
              </w:rPr>
              <w:t>其他责任：法律法规规章文件规定应履行的其他责任。</w:t>
            </w:r>
          </w:p>
        </w:tc>
      </w:tr>
      <w:tr w:rsidR="00E77210" w:rsidRPr="00FB1CFE">
        <w:trPr>
          <w:trHeight w:val="1336"/>
          <w:jc w:val="center"/>
        </w:trPr>
        <w:tc>
          <w:tcPr>
            <w:tcW w:w="169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669" w:type="dxa"/>
            <w:vAlign w:val="center"/>
          </w:tcPr>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w:t>
            </w:r>
            <w:r>
              <w:rPr>
                <w:rFonts w:ascii="宋体" w:eastAsia="宋体" w:hAnsi="宋体" w:cs="宋体" w:hint="eastAsia"/>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中华人民共和国民办教育促进法》等法律法规规章的相关规定追究相应的责任。</w:t>
            </w:r>
          </w:p>
        </w:tc>
      </w:tr>
      <w:tr w:rsidR="00E77210" w:rsidRPr="00FB1CFE">
        <w:trPr>
          <w:trHeight w:val="90"/>
          <w:jc w:val="center"/>
        </w:trPr>
        <w:tc>
          <w:tcPr>
            <w:tcW w:w="169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669"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spacing w:val="0"/>
                <w:sz w:val="21"/>
                <w:szCs w:val="21"/>
              </w:rPr>
              <w:t>028-85816360</w:t>
            </w:r>
          </w:p>
        </w:tc>
      </w:tr>
    </w:tbl>
    <w:p w:rsidR="00E77210" w:rsidRDefault="00E77210">
      <w:pPr>
        <w:sectPr w:rsidR="00E77210">
          <w:pgSz w:w="11906" w:h="16838"/>
          <w:pgMar w:top="1157" w:right="1236" w:bottom="1157" w:left="1236" w:header="851" w:footer="992" w:gutter="0"/>
          <w:cols w:space="0"/>
          <w:docGrid w:type="lines" w:linePitch="312"/>
        </w:sectPr>
      </w:pPr>
    </w:p>
    <w:p w:rsidR="007F127F" w:rsidRDefault="007F127F" w:rsidP="007F127F">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表2-2</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5"/>
        <w:gridCol w:w="7675"/>
      </w:tblGrid>
      <w:tr w:rsidR="007F127F" w:rsidTr="00C3706A">
        <w:trPr>
          <w:trHeight w:val="180"/>
          <w:jc w:val="center"/>
        </w:trPr>
        <w:tc>
          <w:tcPr>
            <w:tcW w:w="1685" w:type="dxa"/>
            <w:vAlign w:val="center"/>
          </w:tcPr>
          <w:p w:rsidR="007F127F" w:rsidRDefault="007F127F"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序号</w:t>
            </w:r>
          </w:p>
        </w:tc>
        <w:tc>
          <w:tcPr>
            <w:tcW w:w="7675" w:type="dxa"/>
            <w:vAlign w:val="center"/>
          </w:tcPr>
          <w:p w:rsidR="007F127F" w:rsidRDefault="007F127F"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1</w:t>
            </w:r>
          </w:p>
        </w:tc>
      </w:tr>
      <w:tr w:rsidR="007F127F" w:rsidTr="00C3706A">
        <w:trPr>
          <w:trHeight w:val="214"/>
          <w:jc w:val="center"/>
        </w:trPr>
        <w:tc>
          <w:tcPr>
            <w:tcW w:w="1685" w:type="dxa"/>
            <w:vAlign w:val="center"/>
          </w:tcPr>
          <w:p w:rsidR="007F127F" w:rsidRDefault="007F127F"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权力类型</w:t>
            </w:r>
          </w:p>
        </w:tc>
        <w:tc>
          <w:tcPr>
            <w:tcW w:w="7675" w:type="dxa"/>
            <w:vAlign w:val="center"/>
          </w:tcPr>
          <w:p w:rsidR="007F127F" w:rsidRDefault="007F127F" w:rsidP="00C3706A">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行政处罚</w:t>
            </w:r>
          </w:p>
        </w:tc>
      </w:tr>
      <w:tr w:rsidR="007F127F" w:rsidTr="00C3706A">
        <w:trPr>
          <w:trHeight w:val="306"/>
          <w:jc w:val="center"/>
        </w:trPr>
        <w:tc>
          <w:tcPr>
            <w:tcW w:w="1685" w:type="dxa"/>
            <w:vAlign w:val="center"/>
          </w:tcPr>
          <w:p w:rsidR="007F127F" w:rsidRDefault="007F127F"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权力项目名称</w:t>
            </w:r>
          </w:p>
        </w:tc>
        <w:tc>
          <w:tcPr>
            <w:tcW w:w="7675" w:type="dxa"/>
            <w:vAlign w:val="center"/>
          </w:tcPr>
          <w:p w:rsidR="007F127F" w:rsidRDefault="007F127F" w:rsidP="00C3706A">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对违反国家规定举办学校和其他教育机构的处罚</w:t>
            </w:r>
          </w:p>
        </w:tc>
      </w:tr>
      <w:tr w:rsidR="007F127F" w:rsidTr="00C3706A">
        <w:trPr>
          <w:trHeight w:val="1132"/>
          <w:jc w:val="center"/>
        </w:trPr>
        <w:tc>
          <w:tcPr>
            <w:tcW w:w="1685" w:type="dxa"/>
            <w:vAlign w:val="center"/>
          </w:tcPr>
          <w:p w:rsidR="007F127F" w:rsidRDefault="007F127F"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实施依据</w:t>
            </w:r>
          </w:p>
        </w:tc>
        <w:tc>
          <w:tcPr>
            <w:tcW w:w="7675" w:type="dxa"/>
            <w:vAlign w:val="center"/>
          </w:tcPr>
          <w:p w:rsidR="007F127F" w:rsidRDefault="007F127F" w:rsidP="00C3706A">
            <w:pPr>
              <w:adjustRightInd w:val="0"/>
              <w:snapToGrid w:val="0"/>
              <w:spacing w:line="380" w:lineRule="exac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中华人民共和国教育法》第七十五条：违反国家有关规定，举办学校或者其他教育机构的，由教育行政部门予以撤销；有违法所得的，没收违法所得；对直接负责的主管人员和其他直接责任人员，依法给予行政处分。</w:t>
            </w:r>
          </w:p>
        </w:tc>
      </w:tr>
      <w:tr w:rsidR="007F127F" w:rsidTr="00C3706A">
        <w:trPr>
          <w:trHeight w:val="243"/>
          <w:jc w:val="center"/>
        </w:trPr>
        <w:tc>
          <w:tcPr>
            <w:tcW w:w="1685" w:type="dxa"/>
            <w:vAlign w:val="center"/>
          </w:tcPr>
          <w:p w:rsidR="007F127F" w:rsidRDefault="007F127F"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责任主体</w:t>
            </w:r>
          </w:p>
        </w:tc>
        <w:tc>
          <w:tcPr>
            <w:tcW w:w="7675" w:type="dxa"/>
            <w:vAlign w:val="center"/>
          </w:tcPr>
          <w:p w:rsidR="007F127F" w:rsidRDefault="007F127F" w:rsidP="00C3706A">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成都市双流区教育局</w:t>
            </w:r>
          </w:p>
        </w:tc>
      </w:tr>
      <w:tr w:rsidR="007F127F" w:rsidTr="00C3706A">
        <w:trPr>
          <w:trHeight w:val="1247"/>
          <w:jc w:val="center"/>
        </w:trPr>
        <w:tc>
          <w:tcPr>
            <w:tcW w:w="1685" w:type="dxa"/>
            <w:vAlign w:val="center"/>
          </w:tcPr>
          <w:p w:rsidR="007F127F" w:rsidRDefault="007F127F"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责任事项</w:t>
            </w:r>
          </w:p>
        </w:tc>
        <w:tc>
          <w:tcPr>
            <w:tcW w:w="7675" w:type="dxa"/>
            <w:vAlign w:val="center"/>
          </w:tcPr>
          <w:p w:rsidR="007F127F" w:rsidRDefault="007F127F"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b/>
                <w:bCs/>
                <w:spacing w:val="0"/>
                <w:sz w:val="21"/>
                <w:szCs w:val="21"/>
              </w:rPr>
              <w:t xml:space="preserve">    </w:t>
            </w:r>
            <w:r>
              <w:rPr>
                <w:rFonts w:asciiTheme="minorEastAsia" w:eastAsiaTheme="minorEastAsia" w:hAnsiTheme="minorEastAsia" w:cstheme="minorEastAsia" w:hint="eastAsia"/>
                <w:spacing w:val="0"/>
                <w:sz w:val="21"/>
                <w:szCs w:val="21"/>
              </w:rPr>
              <w:t>1.立案责任：在发现违反国家规定举办学校和其他教育机构的行为或者接到相关违法行为举报时，及时审查，决定是否立案。</w:t>
            </w:r>
          </w:p>
          <w:p w:rsidR="007F127F" w:rsidRDefault="007F127F"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2.调查责任：全面、客观、公正地进行调查，收集违法办学的证据，制作笔录，调查时需两人以上出示执法证件，允许当事人辩解陈述，执法人员应保守有关秘密。</w:t>
            </w:r>
          </w:p>
          <w:p w:rsidR="007F127F" w:rsidRDefault="007F127F"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3.审查责任：对违反国家规定举办学校和其他教育机构的违法事实、证据、调查取证程序、法律适用、处罚种类和幅度、当事人陈述和申辩理由等方面进行审查，提出处理意见（主要证据不足时，以适当的方式补充调查）。</w:t>
            </w:r>
          </w:p>
          <w:p w:rsidR="007F127F" w:rsidRDefault="007F127F"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4.告知责任：作出行政处罚决定前，书面告知违法办学当事人作出行政处罚决定的事实、理由及依据，告知享有的陈述、申辩权，听取陈述申辩并复核，符合听证条件的告知享有听证权利；当事人要求听证的，应当组织听证。</w:t>
            </w:r>
          </w:p>
          <w:p w:rsidR="007F127F" w:rsidRDefault="007F127F"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5.决定责任：根据审查情况决定是否予以行政处罚；依法需要给予行政处罚的，应制作行政处罚决定书，载明违法办学事实和证据、处罚依据和内容、申请行政复议或提起行政诉讼的途径和期限（逾期不履行处罚决定的后果）等内容。符合集体研究情形的，由集体讨论决定，并按时办结。</w:t>
            </w:r>
          </w:p>
          <w:p w:rsidR="007F127F" w:rsidRDefault="007F127F"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6.送达责任：行政处罚决定书应当在宣告后当场交付违法办学当事人；当事人不在场的，行政机关应当在七日内依照民事诉讼法的有关规定，将行政处罚决定书送达违法办学当事人。</w:t>
            </w:r>
          </w:p>
          <w:p w:rsidR="007F127F" w:rsidRDefault="007F127F"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7.执行责任：监督当事人在决定的期限内履行生效的处罚决定；违法办学当事人未履行处罚决定的，书面催告；拒不履行处罚决定的，依法申请人民法院强制执行。</w:t>
            </w:r>
          </w:p>
          <w:p w:rsidR="007F127F" w:rsidRDefault="007F127F"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8.其他责任：法律法规规章文件规定应履行的其他责任。</w:t>
            </w:r>
          </w:p>
        </w:tc>
      </w:tr>
      <w:tr w:rsidR="007F127F" w:rsidTr="00C3706A">
        <w:trPr>
          <w:trHeight w:val="90"/>
          <w:jc w:val="center"/>
        </w:trPr>
        <w:tc>
          <w:tcPr>
            <w:tcW w:w="1685" w:type="dxa"/>
            <w:vAlign w:val="center"/>
          </w:tcPr>
          <w:p w:rsidR="007F127F" w:rsidRDefault="007F127F"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追责情形</w:t>
            </w:r>
          </w:p>
        </w:tc>
        <w:tc>
          <w:tcPr>
            <w:tcW w:w="7675" w:type="dxa"/>
            <w:vAlign w:val="center"/>
          </w:tcPr>
          <w:p w:rsidR="007F127F" w:rsidRDefault="007F127F"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7F127F" w:rsidTr="00C3706A">
        <w:trPr>
          <w:trHeight w:val="326"/>
          <w:jc w:val="center"/>
        </w:trPr>
        <w:tc>
          <w:tcPr>
            <w:tcW w:w="1685" w:type="dxa"/>
            <w:vAlign w:val="center"/>
          </w:tcPr>
          <w:p w:rsidR="007F127F" w:rsidRDefault="007F127F"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监督电话</w:t>
            </w:r>
          </w:p>
        </w:tc>
        <w:tc>
          <w:tcPr>
            <w:tcW w:w="7675" w:type="dxa"/>
            <w:vAlign w:val="center"/>
          </w:tcPr>
          <w:p w:rsidR="007F127F" w:rsidRDefault="007F127F" w:rsidP="00C3706A">
            <w:pPr>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028-85816360</w:t>
            </w:r>
          </w:p>
        </w:tc>
      </w:tr>
    </w:tbl>
    <w:p w:rsidR="007F127F" w:rsidRDefault="007F127F" w:rsidP="007F127F">
      <w:pPr>
        <w:sectPr w:rsidR="007F127F">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2-3</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6"/>
        <w:gridCol w:w="7684"/>
      </w:tblGrid>
      <w:tr w:rsidR="00E77210" w:rsidRPr="00FB1CFE">
        <w:trPr>
          <w:trHeight w:val="252"/>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684"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2</w:t>
            </w:r>
          </w:p>
        </w:tc>
      </w:tr>
      <w:tr w:rsidR="00E77210" w:rsidRPr="00FB1CFE">
        <w:trPr>
          <w:trHeight w:val="286"/>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684"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行政处罚</w:t>
            </w:r>
          </w:p>
        </w:tc>
      </w:tr>
      <w:tr w:rsidR="00E77210" w:rsidRPr="00FB1CFE">
        <w:trPr>
          <w:trHeight w:val="320"/>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684"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对学校拒绝或者妨碍学校卫生监督员实施卫生监督的处罚</w:t>
            </w:r>
          </w:p>
        </w:tc>
      </w:tr>
      <w:tr w:rsidR="00E77210" w:rsidRPr="00FB1CFE">
        <w:trPr>
          <w:trHeight w:val="1071"/>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684" w:type="dxa"/>
            <w:vAlign w:val="center"/>
          </w:tcPr>
          <w:p w:rsidR="00E77210" w:rsidRDefault="00E77210" w:rsidP="00EF1463">
            <w:pPr>
              <w:adjustRightInd w:val="0"/>
              <w:snapToGrid w:val="0"/>
              <w:spacing w:line="380" w:lineRule="exact"/>
              <w:ind w:firstLineChars="200" w:firstLine="420"/>
              <w:rPr>
                <w:rFonts w:ascii="宋体" w:eastAsia="宋体" w:hAnsi="宋体" w:cs="宋体"/>
                <w:spacing w:val="0"/>
                <w:sz w:val="21"/>
                <w:szCs w:val="21"/>
              </w:rPr>
            </w:pPr>
            <w:r>
              <w:rPr>
                <w:rFonts w:ascii="宋体" w:eastAsia="宋体" w:hAnsi="宋体" w:cs="宋体" w:hint="eastAsia"/>
                <w:spacing w:val="0"/>
                <w:sz w:val="21"/>
                <w:szCs w:val="21"/>
              </w:rPr>
              <w:t>《学校卫生工作条例》第三十六条：拒绝或者妨碍学校卫生监督员依照本条例实施卫生监督的，由卫生行政部门对直接责任单位或者个人给予警告。情节严重的，可以建议教育行政部门给予行政处分或者处以二百元以下的罚款。</w:t>
            </w:r>
          </w:p>
        </w:tc>
      </w:tr>
      <w:tr w:rsidR="00E77210" w:rsidRPr="00FB1CFE">
        <w:trPr>
          <w:trHeight w:val="191"/>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684"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成都市双流区教育局</w:t>
            </w:r>
          </w:p>
        </w:tc>
      </w:tr>
      <w:tr w:rsidR="00E77210" w:rsidRPr="00FB1CFE">
        <w:trPr>
          <w:trHeight w:val="1247"/>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684" w:type="dxa"/>
            <w:vAlign w:val="center"/>
          </w:tcPr>
          <w:p w:rsidR="00E77210" w:rsidRDefault="00E77210">
            <w:pPr>
              <w:spacing w:line="380" w:lineRule="exact"/>
              <w:rPr>
                <w:rFonts w:ascii="宋体" w:eastAsia="宋体" w:hAnsi="宋体" w:cs="宋体"/>
                <w:spacing w:val="0"/>
                <w:sz w:val="21"/>
                <w:szCs w:val="21"/>
              </w:rPr>
            </w:pPr>
            <w:r>
              <w:rPr>
                <w:rFonts w:ascii="宋体" w:eastAsia="宋体" w:hAnsi="宋体" w:cs="宋体"/>
                <w:b/>
                <w:bCs/>
                <w:spacing w:val="0"/>
                <w:sz w:val="21"/>
                <w:szCs w:val="21"/>
              </w:rPr>
              <w:t xml:space="preserve">    </w:t>
            </w:r>
            <w:r>
              <w:rPr>
                <w:rFonts w:ascii="宋体" w:eastAsia="宋体" w:hAnsi="宋体" w:cs="宋体"/>
                <w:spacing w:val="0"/>
                <w:sz w:val="21"/>
                <w:szCs w:val="21"/>
              </w:rPr>
              <w:t>1.</w:t>
            </w:r>
            <w:r>
              <w:rPr>
                <w:rFonts w:ascii="宋体" w:eastAsia="宋体" w:hAnsi="宋体" w:cs="宋体" w:hint="eastAsia"/>
                <w:spacing w:val="0"/>
                <w:sz w:val="21"/>
                <w:szCs w:val="21"/>
              </w:rPr>
              <w:t>立案责任：在发现学校拒绝或者妨碍学校卫生监督员实施卫生监督行为或者接到有相关违法行为举报时，及时审查，决定是否立案。</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2.</w:t>
            </w:r>
            <w:r>
              <w:rPr>
                <w:rFonts w:ascii="宋体" w:eastAsia="宋体" w:hAnsi="宋体" w:cs="宋体" w:hint="eastAsia"/>
                <w:spacing w:val="0"/>
                <w:sz w:val="21"/>
                <w:szCs w:val="21"/>
              </w:rPr>
              <w:t>调查责任：全面、客观、公正地进行调查，收集证据，制作笔录，调查时需两人以上出示执法证件，允许当事人辩解陈述，执法人员应保守有关秘密。</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3.</w:t>
            </w:r>
            <w:r>
              <w:rPr>
                <w:rFonts w:ascii="宋体" w:eastAsia="宋体" w:hAnsi="宋体" w:cs="宋体" w:hint="eastAsia"/>
                <w:spacing w:val="0"/>
                <w:sz w:val="21"/>
                <w:szCs w:val="21"/>
              </w:rPr>
              <w:t>审查责任：对案件违法事实、证据、调查取证程序、法律适用、处罚种类和幅度、当事人陈述和申辩理由等方面进行审查，提出处理意见（主要证据不足时，以适当的方式补充调查）。</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4.</w:t>
            </w:r>
            <w:r>
              <w:rPr>
                <w:rFonts w:ascii="宋体" w:eastAsia="宋体" w:hAnsi="宋体" w:cs="宋体" w:hint="eastAsia"/>
                <w:spacing w:val="0"/>
                <w:sz w:val="21"/>
                <w:szCs w:val="21"/>
              </w:rPr>
              <w:t>告知责任：作出行政处罚决定前，书面告知当事人作出行政处罚决定的事实、理由及依据，告知享有的陈述、申辩权，听取陈述申辩并复核，符合听证条件的告知享有听证权利；当事人要求听证的，应当组织听证。</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5.</w:t>
            </w:r>
            <w:r>
              <w:rPr>
                <w:rFonts w:ascii="宋体" w:eastAsia="宋体" w:hAnsi="宋体" w:cs="宋体" w:hint="eastAsia"/>
                <w:spacing w:val="0"/>
                <w:sz w:val="21"/>
                <w:szCs w:val="21"/>
              </w:rPr>
              <w:t>决定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6.</w:t>
            </w:r>
            <w:r>
              <w:rPr>
                <w:rFonts w:ascii="宋体" w:eastAsia="宋体" w:hAnsi="宋体" w:cs="宋体" w:hint="eastAsia"/>
                <w:spacing w:val="0"/>
                <w:sz w:val="21"/>
                <w:szCs w:val="21"/>
              </w:rPr>
              <w:t>送达责任：行政处罚决定书应当在宣告后当场交付当事人；当事人不在场的，行政机关应当在七日内依照民事诉讼法的有关规定，将行政处罚决定书送达当事人。</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7.</w:t>
            </w:r>
            <w:r>
              <w:rPr>
                <w:rFonts w:ascii="宋体" w:eastAsia="宋体" w:hAnsi="宋体" w:cs="宋体" w:hint="eastAsia"/>
                <w:spacing w:val="0"/>
                <w:sz w:val="21"/>
                <w:szCs w:val="21"/>
              </w:rPr>
              <w:t>执行责任：监督当事人在决定的期限内履行生效的处罚决定；当事人未履行处罚决定的，书面催告；拒不履行处罚决定的，依法申请人民法院强制执行。</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8.</w:t>
            </w:r>
            <w:r>
              <w:rPr>
                <w:rFonts w:ascii="宋体" w:eastAsia="宋体" w:hAnsi="宋体" w:cs="宋体" w:hint="eastAsia"/>
                <w:spacing w:val="0"/>
                <w:sz w:val="21"/>
                <w:szCs w:val="21"/>
              </w:rPr>
              <w:t>其他责任：法律法规规章文件规定应履行的其他责任。</w:t>
            </w:r>
          </w:p>
        </w:tc>
      </w:tr>
      <w:tr w:rsidR="00E77210" w:rsidRPr="00FB1CFE">
        <w:trPr>
          <w:trHeight w:val="90"/>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684" w:type="dxa"/>
            <w:vAlign w:val="center"/>
          </w:tcPr>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w:t>
            </w:r>
            <w:r>
              <w:rPr>
                <w:rFonts w:ascii="宋体" w:eastAsia="宋体" w:hAnsi="宋体" w:cs="宋体" w:hint="eastAsia"/>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251"/>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684"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spacing w:val="0"/>
                <w:sz w:val="21"/>
                <w:szCs w:val="21"/>
              </w:rPr>
              <w:t>028-85816360</w:t>
            </w:r>
          </w:p>
        </w:tc>
      </w:tr>
    </w:tbl>
    <w:p w:rsidR="00E77210" w:rsidRDefault="00E77210">
      <w:pPr>
        <w:sectPr w:rsidR="00E77210">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2-4</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5"/>
        <w:gridCol w:w="7705"/>
      </w:tblGrid>
      <w:tr w:rsidR="00E77210" w:rsidRPr="00FB1CFE">
        <w:trPr>
          <w:trHeight w:val="244"/>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70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3</w:t>
            </w:r>
          </w:p>
        </w:tc>
      </w:tr>
      <w:tr w:rsidR="00E77210" w:rsidRPr="00FB1CFE">
        <w:trPr>
          <w:trHeight w:val="250"/>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705"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行政处罚</w:t>
            </w:r>
          </w:p>
        </w:tc>
      </w:tr>
      <w:tr w:rsidR="00E77210" w:rsidRPr="00FB1CFE">
        <w:trPr>
          <w:trHeight w:val="390"/>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705"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对国家机关工作人员和教科书审查人员参与或者变相参与教科书编写的处罚</w:t>
            </w:r>
          </w:p>
        </w:tc>
      </w:tr>
      <w:tr w:rsidR="00E77210" w:rsidRPr="00FB1CFE">
        <w:trPr>
          <w:trHeight w:val="1486"/>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705" w:type="dxa"/>
            <w:vAlign w:val="center"/>
          </w:tcPr>
          <w:p w:rsidR="00E77210" w:rsidRDefault="00E77210">
            <w:pPr>
              <w:adjustRightInd w:val="0"/>
              <w:snapToGrid w:val="0"/>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w:t>
            </w:r>
            <w:r>
              <w:rPr>
                <w:rFonts w:ascii="宋体" w:eastAsia="宋体" w:hAnsi="宋体" w:cs="宋体" w:hint="eastAsia"/>
                <w:spacing w:val="0"/>
                <w:sz w:val="21"/>
                <w:szCs w:val="21"/>
              </w:rPr>
              <w:t>《中华人民共和国义务教育法》第三十八条：国家机关工作人员和教科书审查人员，不得参与或者变相参与教科书的编写工作；第五十六条国家机关工作人员和教科书审查人员参与或者变相参与教科书编写的，由县级以上人民政府或者其教育行政部门根据职责权限责令限期改正，依法给予行政处分；有违法所得的，没收违法所得。</w:t>
            </w:r>
          </w:p>
        </w:tc>
      </w:tr>
      <w:tr w:rsidR="00E77210" w:rsidRPr="00FB1CFE">
        <w:trPr>
          <w:trHeight w:val="90"/>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705"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成都市双流区教育局</w:t>
            </w:r>
          </w:p>
        </w:tc>
      </w:tr>
      <w:tr w:rsidR="00E77210" w:rsidRPr="00FB1CFE">
        <w:trPr>
          <w:trHeight w:val="1247"/>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705" w:type="dxa"/>
            <w:vAlign w:val="center"/>
          </w:tcPr>
          <w:p w:rsidR="00E77210" w:rsidRDefault="00E77210">
            <w:pPr>
              <w:spacing w:line="380" w:lineRule="exact"/>
              <w:jc w:val="left"/>
              <w:rPr>
                <w:rFonts w:ascii="宋体" w:eastAsia="宋体" w:hAnsi="宋体" w:cs="宋体"/>
                <w:spacing w:val="0"/>
                <w:sz w:val="21"/>
                <w:szCs w:val="21"/>
              </w:rPr>
            </w:pPr>
            <w:r>
              <w:rPr>
                <w:rFonts w:ascii="宋体" w:eastAsia="宋体" w:hAnsi="宋体" w:cs="宋体"/>
                <w:b/>
                <w:bCs/>
                <w:spacing w:val="0"/>
                <w:sz w:val="21"/>
                <w:szCs w:val="21"/>
              </w:rPr>
              <w:t xml:space="preserve">    </w:t>
            </w:r>
            <w:r>
              <w:rPr>
                <w:rFonts w:ascii="宋体" w:eastAsia="宋体" w:hAnsi="宋体" w:cs="宋体"/>
                <w:spacing w:val="0"/>
                <w:sz w:val="21"/>
                <w:szCs w:val="21"/>
              </w:rPr>
              <w:t>1.</w:t>
            </w:r>
            <w:r>
              <w:rPr>
                <w:rFonts w:ascii="宋体" w:eastAsia="宋体" w:hAnsi="宋体" w:cs="宋体" w:hint="eastAsia"/>
                <w:spacing w:val="0"/>
                <w:sz w:val="21"/>
                <w:szCs w:val="21"/>
              </w:rPr>
              <w:t>立案责任：在发现国家机关工作人员和教科书审查人员参与或者变相参与教科书编写行为或者接到有相关违法行为举报时，及时审查，决定是否立案。</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2.</w:t>
            </w:r>
            <w:r>
              <w:rPr>
                <w:rFonts w:ascii="宋体" w:eastAsia="宋体" w:hAnsi="宋体" w:cs="宋体" w:hint="eastAsia"/>
                <w:spacing w:val="0"/>
                <w:sz w:val="21"/>
                <w:szCs w:val="21"/>
              </w:rPr>
              <w:t>调查责任：全面、客观、公正地进行调查，收集证据，制作笔录，调查时需两人以上出示执法证件，允许违法参与教科书编写当事人辩解陈述，执法人员应保守有关秘密。</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3.</w:t>
            </w:r>
            <w:r>
              <w:rPr>
                <w:rFonts w:ascii="宋体" w:eastAsia="宋体" w:hAnsi="宋体" w:cs="宋体" w:hint="eastAsia"/>
                <w:spacing w:val="0"/>
                <w:sz w:val="21"/>
                <w:szCs w:val="21"/>
              </w:rPr>
              <w:t>审查责任：对国家机关工作人员和教科书审查人员参与或者变相参与教科书编写案件违法事实、证据、调查取证程序、法律适用、处罚种类和幅度、当事人陈述和申辩理由等方面进行审查，提出处理意见（主要证据不足时，以适当的方式补充调查）。</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4.</w:t>
            </w:r>
            <w:r>
              <w:rPr>
                <w:rFonts w:ascii="宋体" w:eastAsia="宋体" w:hAnsi="宋体" w:cs="宋体" w:hint="eastAsia"/>
                <w:spacing w:val="0"/>
                <w:sz w:val="21"/>
                <w:szCs w:val="21"/>
              </w:rPr>
              <w:t>告知责任：作出行政处罚决定前，书面告知违法参与教科书编写当事人作出行政处罚决定的事实、理由及依据，告知享有的陈述、申辩权，听取陈述申辩并复核，符合听证条件的告知享有听证权利；当事人要求听证的，应当组织听证。</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5.</w:t>
            </w:r>
            <w:r>
              <w:rPr>
                <w:rFonts w:ascii="宋体" w:eastAsia="宋体" w:hAnsi="宋体" w:cs="宋体" w:hint="eastAsia"/>
                <w:spacing w:val="0"/>
                <w:sz w:val="21"/>
                <w:szCs w:val="21"/>
              </w:rPr>
              <w:t>决定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6.</w:t>
            </w:r>
            <w:r>
              <w:rPr>
                <w:rFonts w:ascii="宋体" w:eastAsia="宋体" w:hAnsi="宋体" w:cs="宋体" w:hint="eastAsia"/>
                <w:spacing w:val="0"/>
                <w:sz w:val="21"/>
                <w:szCs w:val="21"/>
              </w:rPr>
              <w:t>送达责任：行政处罚决定书应当在宣告后当场交付当事人；当事人不在场的，行政机关应当在七日内依照民事诉讼法的有关规定，将行政处罚决定书送达当事人。</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7.</w:t>
            </w:r>
            <w:r>
              <w:rPr>
                <w:rFonts w:ascii="宋体" w:eastAsia="宋体" w:hAnsi="宋体" w:cs="宋体" w:hint="eastAsia"/>
                <w:spacing w:val="0"/>
                <w:sz w:val="21"/>
                <w:szCs w:val="21"/>
              </w:rPr>
              <w:t>执行责任：监督当事人在决定的期限内履行生效的处罚决定；当事人未履行处罚决定的，书面催告；拒不履行处罚决定的，依法申请人民法院强制执行。</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8.</w:t>
            </w:r>
            <w:r>
              <w:rPr>
                <w:rFonts w:ascii="宋体" w:eastAsia="宋体" w:hAnsi="宋体" w:cs="宋体" w:hint="eastAsia"/>
                <w:spacing w:val="0"/>
                <w:sz w:val="21"/>
                <w:szCs w:val="21"/>
              </w:rPr>
              <w:t>其他责任：法律法规规章文件规定应履行的其他责任。</w:t>
            </w:r>
          </w:p>
        </w:tc>
      </w:tr>
      <w:tr w:rsidR="00E77210" w:rsidRPr="00FB1CFE">
        <w:trPr>
          <w:trHeight w:val="90"/>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705" w:type="dxa"/>
            <w:vAlign w:val="center"/>
          </w:tcPr>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w:t>
            </w:r>
            <w:r>
              <w:rPr>
                <w:rFonts w:ascii="宋体" w:eastAsia="宋体" w:hAnsi="宋体" w:cs="宋体" w:hint="eastAsia"/>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137"/>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705"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spacing w:val="0"/>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2-5</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5"/>
        <w:gridCol w:w="7705"/>
      </w:tblGrid>
      <w:tr w:rsidR="00E77210" w:rsidRPr="00FB1CFE">
        <w:trPr>
          <w:trHeight w:val="344"/>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70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4</w:t>
            </w:r>
          </w:p>
        </w:tc>
      </w:tr>
      <w:tr w:rsidR="00E77210" w:rsidRPr="00FB1CFE">
        <w:trPr>
          <w:trHeight w:val="370"/>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705" w:type="dxa"/>
            <w:vAlign w:val="center"/>
          </w:tcPr>
          <w:p w:rsidR="00E77210" w:rsidRDefault="00E77210">
            <w:pPr>
              <w:adjustRightInd w:val="0"/>
              <w:snapToGrid w:val="0"/>
              <w:spacing w:line="380" w:lineRule="exact"/>
              <w:jc w:val="center"/>
              <w:rPr>
                <w:rFonts w:ascii="宋体" w:eastAsia="宋体" w:hAnsi="宋体" w:cs="宋体"/>
                <w:sz w:val="21"/>
                <w:szCs w:val="21"/>
              </w:rPr>
            </w:pPr>
            <w:r>
              <w:rPr>
                <w:rFonts w:ascii="宋体" w:eastAsia="宋体" w:hAnsi="宋体" w:cs="宋体" w:hint="eastAsia"/>
                <w:sz w:val="21"/>
                <w:szCs w:val="21"/>
              </w:rPr>
              <w:t>行政处罚</w:t>
            </w:r>
          </w:p>
        </w:tc>
      </w:tr>
      <w:tr w:rsidR="00E77210" w:rsidRPr="00FB1CFE">
        <w:trPr>
          <w:trHeight w:val="365"/>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705" w:type="dxa"/>
            <w:vAlign w:val="center"/>
          </w:tcPr>
          <w:p w:rsidR="00E77210" w:rsidRDefault="00E77210">
            <w:pPr>
              <w:adjustRightInd w:val="0"/>
              <w:snapToGrid w:val="0"/>
              <w:spacing w:line="380" w:lineRule="exact"/>
              <w:jc w:val="center"/>
              <w:rPr>
                <w:rFonts w:ascii="宋体" w:eastAsia="宋体" w:hAnsi="宋体" w:cs="宋体"/>
                <w:sz w:val="21"/>
                <w:szCs w:val="21"/>
              </w:rPr>
            </w:pPr>
            <w:r>
              <w:rPr>
                <w:rFonts w:ascii="宋体" w:eastAsia="宋体" w:hAnsi="宋体" w:cs="宋体" w:hint="eastAsia"/>
                <w:sz w:val="21"/>
                <w:szCs w:val="21"/>
              </w:rPr>
              <w:t>对擅自进行教材试验，或未经审定通过，擅自扩大教材试验范围者的处罚</w:t>
            </w:r>
          </w:p>
        </w:tc>
      </w:tr>
      <w:tr w:rsidR="00E77210" w:rsidRPr="00FB1CFE">
        <w:trPr>
          <w:trHeight w:val="1486"/>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705" w:type="dxa"/>
            <w:vAlign w:val="center"/>
          </w:tcPr>
          <w:p w:rsidR="00E77210" w:rsidRDefault="00E77210">
            <w:pPr>
              <w:adjustRightInd w:val="0"/>
              <w:snapToGrid w:val="0"/>
              <w:spacing w:line="380" w:lineRule="exact"/>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spacing w:val="0"/>
                <w:sz w:val="21"/>
                <w:szCs w:val="21"/>
              </w:rPr>
              <w:t xml:space="preserve">   </w:t>
            </w:r>
            <w:r>
              <w:rPr>
                <w:rFonts w:ascii="宋体" w:eastAsia="宋体" w:hAnsi="宋体" w:cs="宋体" w:hint="eastAsia"/>
                <w:spacing w:val="0"/>
                <w:sz w:val="21"/>
                <w:szCs w:val="21"/>
              </w:rPr>
              <w:t>《中小学教材编写审定管理暂行办法》第三十条：违反本办法，擅自进行教材试验，或未经审定通过，擅自扩大教材试验范围者，视情节轻重和所造成的影响，由同级教育行政部门给予通报批评、责令停止试验或禁止使用等处罚，并对直接责任人给予相应的行政处分。</w:t>
            </w:r>
          </w:p>
        </w:tc>
      </w:tr>
      <w:tr w:rsidR="00E77210" w:rsidRPr="00FB1CFE">
        <w:trPr>
          <w:trHeight w:val="220"/>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705" w:type="dxa"/>
            <w:vAlign w:val="center"/>
          </w:tcPr>
          <w:p w:rsidR="00E77210" w:rsidRDefault="00E77210">
            <w:pPr>
              <w:adjustRightInd w:val="0"/>
              <w:snapToGrid w:val="0"/>
              <w:spacing w:line="380" w:lineRule="exact"/>
              <w:jc w:val="center"/>
              <w:rPr>
                <w:rFonts w:ascii="宋体" w:eastAsia="宋体" w:hAnsi="宋体" w:cs="宋体"/>
                <w:sz w:val="21"/>
                <w:szCs w:val="21"/>
              </w:rPr>
            </w:pPr>
            <w:r>
              <w:rPr>
                <w:rFonts w:ascii="宋体" w:eastAsia="宋体" w:hAnsi="宋体" w:cs="宋体" w:hint="eastAsia"/>
                <w:sz w:val="21"/>
                <w:szCs w:val="21"/>
              </w:rPr>
              <w:t>成都市双流区教育局</w:t>
            </w:r>
          </w:p>
        </w:tc>
      </w:tr>
      <w:tr w:rsidR="00E77210" w:rsidRPr="00FB1CFE">
        <w:trPr>
          <w:trHeight w:val="1247"/>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705" w:type="dxa"/>
            <w:vAlign w:val="center"/>
          </w:tcPr>
          <w:p w:rsidR="00E77210" w:rsidRDefault="00E77210">
            <w:pPr>
              <w:spacing w:line="380" w:lineRule="exact"/>
              <w:jc w:val="left"/>
              <w:rPr>
                <w:rFonts w:ascii="宋体" w:eastAsia="宋体" w:hAnsi="宋体" w:cs="宋体"/>
                <w:spacing w:val="0"/>
                <w:sz w:val="21"/>
                <w:szCs w:val="21"/>
              </w:rPr>
            </w:pPr>
            <w:r>
              <w:rPr>
                <w:rFonts w:ascii="宋体" w:eastAsia="宋体" w:hAnsi="宋体" w:cs="宋体"/>
                <w:b/>
                <w:bCs/>
                <w:sz w:val="21"/>
                <w:szCs w:val="21"/>
              </w:rPr>
              <w:t xml:space="preserve">   </w:t>
            </w:r>
            <w:r>
              <w:rPr>
                <w:rFonts w:ascii="宋体" w:eastAsia="宋体" w:hAnsi="宋体" w:cs="宋体"/>
                <w:spacing w:val="0"/>
                <w:sz w:val="21"/>
                <w:szCs w:val="21"/>
              </w:rPr>
              <w:t xml:space="preserve"> 1.</w:t>
            </w:r>
            <w:r>
              <w:rPr>
                <w:rFonts w:ascii="宋体" w:eastAsia="宋体" w:hAnsi="宋体" w:cs="宋体" w:hint="eastAsia"/>
                <w:spacing w:val="0"/>
                <w:sz w:val="21"/>
                <w:szCs w:val="21"/>
              </w:rPr>
              <w:t>立案责任：在发现擅自进行教材试验，或未经审定通过，擅自扩大教材试验范围行为或者接到有相关违法行为举报时，及时审查，决定是否立案。</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2.</w:t>
            </w:r>
            <w:r>
              <w:rPr>
                <w:rFonts w:ascii="宋体" w:eastAsia="宋体" w:hAnsi="宋体" w:cs="宋体" w:hint="eastAsia"/>
                <w:spacing w:val="0"/>
                <w:sz w:val="21"/>
                <w:szCs w:val="21"/>
              </w:rPr>
              <w:t>调查责任：全面、客观、公正地进行调查，收集证据，制作笔录，调查时需两人以上出示执法证件，允许当事人辩解陈述，执法人员应保守有关秘密。</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3.</w:t>
            </w:r>
            <w:r>
              <w:rPr>
                <w:rFonts w:ascii="宋体" w:eastAsia="宋体" w:hAnsi="宋体" w:cs="宋体" w:hint="eastAsia"/>
                <w:spacing w:val="0"/>
                <w:sz w:val="21"/>
                <w:szCs w:val="21"/>
              </w:rPr>
              <w:t>审查责任：对案件违法事实、证据、调查取证程序、法律适用、处罚种类和幅度、当事人陈述和申辩理由等方面进行审查，提出处理意见（主要证据不足时，以适当的方式补充调查）。</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4.</w:t>
            </w:r>
            <w:r>
              <w:rPr>
                <w:rFonts w:ascii="宋体" w:eastAsia="宋体" w:hAnsi="宋体" w:cs="宋体" w:hint="eastAsia"/>
                <w:spacing w:val="0"/>
                <w:sz w:val="21"/>
                <w:szCs w:val="21"/>
              </w:rPr>
              <w:t>告知责任：作出行政处罚决定前，书面告知当事人作出行政处罚决定的事实、理由及依据，告知享有的陈述、申辩权，听取陈述申辩并复核，符合听证条件的告知享有听证权利；当事人要求听证的，应当组织听证。</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5.</w:t>
            </w:r>
            <w:r>
              <w:rPr>
                <w:rFonts w:ascii="宋体" w:eastAsia="宋体" w:hAnsi="宋体" w:cs="宋体" w:hint="eastAsia"/>
                <w:spacing w:val="0"/>
                <w:sz w:val="21"/>
                <w:szCs w:val="21"/>
              </w:rPr>
              <w:t>决定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6.</w:t>
            </w:r>
            <w:r>
              <w:rPr>
                <w:rFonts w:ascii="宋体" w:eastAsia="宋体" w:hAnsi="宋体" w:cs="宋体" w:hint="eastAsia"/>
                <w:spacing w:val="0"/>
                <w:sz w:val="21"/>
                <w:szCs w:val="21"/>
              </w:rPr>
              <w:t>送达责任：行政处罚决定书应当在宣告后当场交付当事人；当事人不在场的，行政机关应当在七日内依照民事诉讼法的有关规定，将行政处罚决定书送达当事人。</w:t>
            </w:r>
          </w:p>
          <w:p w:rsidR="00E77210" w:rsidRDefault="00E77210">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7.</w:t>
            </w:r>
            <w:r>
              <w:rPr>
                <w:rFonts w:ascii="宋体" w:eastAsia="宋体" w:hAnsi="宋体" w:cs="宋体" w:hint="eastAsia"/>
                <w:spacing w:val="-2"/>
                <w:sz w:val="21"/>
                <w:szCs w:val="21"/>
              </w:rPr>
              <w:t>执行责任：监督当事人在决定的期限内履行生效的处罚决定；当事人未履行处罚决定的，书面催告；拒不履行处罚决定的，依法申请人民法院强制执行。</w:t>
            </w:r>
          </w:p>
          <w:p w:rsidR="00E77210" w:rsidRDefault="00E77210">
            <w:pPr>
              <w:spacing w:line="380" w:lineRule="exact"/>
              <w:jc w:val="left"/>
              <w:rPr>
                <w:rFonts w:ascii="宋体" w:eastAsia="宋体" w:hAnsi="宋体" w:cs="宋体"/>
                <w:sz w:val="21"/>
                <w:szCs w:val="21"/>
              </w:rPr>
            </w:pPr>
            <w:r>
              <w:rPr>
                <w:rFonts w:ascii="宋体" w:eastAsia="宋体" w:hAnsi="宋体" w:cs="宋体"/>
                <w:spacing w:val="0"/>
                <w:sz w:val="21"/>
                <w:szCs w:val="21"/>
              </w:rPr>
              <w:t xml:space="preserve">    8.</w:t>
            </w:r>
            <w:r>
              <w:rPr>
                <w:rFonts w:ascii="宋体" w:eastAsia="宋体" w:hAnsi="宋体" w:cs="宋体" w:hint="eastAsia"/>
                <w:spacing w:val="0"/>
                <w:sz w:val="21"/>
                <w:szCs w:val="21"/>
              </w:rPr>
              <w:t>其他责任：法律法规规章文件规</w:t>
            </w:r>
            <w:r>
              <w:rPr>
                <w:rFonts w:ascii="宋体" w:eastAsia="宋体" w:hAnsi="宋体" w:cs="宋体" w:hint="eastAsia"/>
                <w:sz w:val="21"/>
                <w:szCs w:val="21"/>
              </w:rPr>
              <w:t>定应履行的其他责任。</w:t>
            </w:r>
          </w:p>
        </w:tc>
      </w:tr>
      <w:tr w:rsidR="00E77210" w:rsidRPr="00FB1CFE">
        <w:trPr>
          <w:trHeight w:val="90"/>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705" w:type="dxa"/>
            <w:vAlign w:val="center"/>
          </w:tcPr>
          <w:p w:rsidR="00E77210" w:rsidRDefault="00E77210">
            <w:pPr>
              <w:spacing w:line="380" w:lineRule="exact"/>
              <w:jc w:val="left"/>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281"/>
          <w:jc w:val="center"/>
        </w:trPr>
        <w:tc>
          <w:tcPr>
            <w:tcW w:w="16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705" w:type="dxa"/>
            <w:vAlign w:val="center"/>
          </w:tcPr>
          <w:p w:rsidR="00E77210" w:rsidRDefault="00E77210">
            <w:pPr>
              <w:spacing w:line="380" w:lineRule="exact"/>
              <w:jc w:val="center"/>
              <w:rPr>
                <w:rFonts w:ascii="宋体" w:eastAsia="宋体" w:hAnsi="宋体" w:cs="宋体"/>
                <w:sz w:val="21"/>
                <w:szCs w:val="21"/>
              </w:rPr>
            </w:pPr>
            <w:r>
              <w:rPr>
                <w:rFonts w:ascii="宋体" w:eastAsia="宋体" w:hAnsi="宋体" w:cs="宋体"/>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2-6</w:t>
      </w:r>
    </w:p>
    <w:tbl>
      <w:tblPr>
        <w:tblW w:w="9360" w:type="dxa"/>
        <w:jc w:val="center"/>
        <w:tblLayout w:type="fixed"/>
        <w:tblLook w:val="00A0"/>
      </w:tblPr>
      <w:tblGrid>
        <w:gridCol w:w="1661"/>
        <w:gridCol w:w="7699"/>
      </w:tblGrid>
      <w:tr w:rsidR="00E77210" w:rsidRPr="00FB1CFE">
        <w:trPr>
          <w:trHeight w:val="270"/>
          <w:jc w:val="center"/>
        </w:trPr>
        <w:tc>
          <w:tcPr>
            <w:tcW w:w="1661" w:type="dxa"/>
            <w:tcBorders>
              <w:top w:val="single" w:sz="4" w:space="0" w:color="auto"/>
              <w:left w:val="single" w:sz="4" w:space="0" w:color="auto"/>
              <w:bottom w:val="single" w:sz="4" w:space="0" w:color="auto"/>
              <w:right w:val="single" w:sz="4" w:space="0" w:color="auto"/>
            </w:tcBorders>
            <w:vAlign w:val="center"/>
          </w:tcPr>
          <w:p w:rsidR="00E77210" w:rsidRDefault="00E77210">
            <w:pPr>
              <w:autoSpaceDE w:val="0"/>
              <w:spacing w:line="380" w:lineRule="exact"/>
              <w:jc w:val="center"/>
              <w:rPr>
                <w:rFonts w:ascii="宋体" w:eastAsia="宋体" w:hAnsi="宋体"/>
                <w:spacing w:val="0"/>
                <w:kern w:val="0"/>
                <w:sz w:val="21"/>
                <w:szCs w:val="21"/>
              </w:rPr>
            </w:pPr>
            <w:r>
              <w:rPr>
                <w:rFonts w:ascii="宋体" w:eastAsia="宋体" w:hAnsi="宋体" w:hint="eastAsia"/>
                <w:spacing w:val="0"/>
                <w:kern w:val="0"/>
                <w:sz w:val="21"/>
                <w:szCs w:val="21"/>
              </w:rPr>
              <w:t>序号</w:t>
            </w:r>
          </w:p>
        </w:tc>
        <w:tc>
          <w:tcPr>
            <w:tcW w:w="7699" w:type="dxa"/>
            <w:tcBorders>
              <w:top w:val="single" w:sz="4" w:space="0" w:color="auto"/>
              <w:left w:val="nil"/>
              <w:bottom w:val="single" w:sz="4" w:space="0" w:color="auto"/>
              <w:right w:val="single" w:sz="4" w:space="0" w:color="auto"/>
            </w:tcBorders>
            <w:vAlign w:val="center"/>
          </w:tcPr>
          <w:p w:rsidR="00E77210" w:rsidRDefault="00E77210">
            <w:pPr>
              <w:autoSpaceDE w:val="0"/>
              <w:spacing w:line="380" w:lineRule="exact"/>
              <w:jc w:val="center"/>
              <w:rPr>
                <w:rFonts w:ascii="宋体" w:eastAsia="宋体" w:hAnsi="宋体"/>
                <w:spacing w:val="0"/>
                <w:kern w:val="0"/>
                <w:sz w:val="21"/>
                <w:szCs w:val="21"/>
              </w:rPr>
            </w:pPr>
            <w:r>
              <w:rPr>
                <w:rFonts w:ascii="宋体" w:eastAsia="宋体" w:hAnsi="宋体"/>
                <w:spacing w:val="0"/>
                <w:kern w:val="0"/>
                <w:sz w:val="21"/>
                <w:szCs w:val="21"/>
              </w:rPr>
              <w:t>5</w:t>
            </w:r>
          </w:p>
        </w:tc>
      </w:tr>
      <w:tr w:rsidR="00E77210" w:rsidRPr="00FB1CFE">
        <w:trPr>
          <w:trHeight w:val="115"/>
          <w:jc w:val="center"/>
        </w:trPr>
        <w:tc>
          <w:tcPr>
            <w:tcW w:w="1661" w:type="dxa"/>
            <w:tcBorders>
              <w:top w:val="single" w:sz="4" w:space="0" w:color="auto"/>
              <w:left w:val="single" w:sz="4" w:space="0" w:color="auto"/>
              <w:bottom w:val="single" w:sz="4" w:space="0" w:color="auto"/>
              <w:right w:val="single" w:sz="4" w:space="0" w:color="auto"/>
            </w:tcBorders>
            <w:vAlign w:val="center"/>
          </w:tcPr>
          <w:p w:rsidR="00E77210" w:rsidRDefault="00E77210">
            <w:pPr>
              <w:autoSpaceDE w:val="0"/>
              <w:spacing w:line="380" w:lineRule="exact"/>
              <w:jc w:val="center"/>
              <w:rPr>
                <w:rFonts w:ascii="宋体" w:eastAsia="宋体" w:hAnsi="宋体"/>
                <w:spacing w:val="0"/>
                <w:kern w:val="0"/>
                <w:sz w:val="21"/>
                <w:szCs w:val="21"/>
              </w:rPr>
            </w:pPr>
            <w:r>
              <w:rPr>
                <w:rFonts w:ascii="宋体" w:eastAsia="宋体" w:hAnsi="宋体" w:hint="eastAsia"/>
                <w:spacing w:val="0"/>
                <w:kern w:val="0"/>
                <w:sz w:val="21"/>
                <w:szCs w:val="21"/>
              </w:rPr>
              <w:t>权力类型</w:t>
            </w:r>
          </w:p>
        </w:tc>
        <w:tc>
          <w:tcPr>
            <w:tcW w:w="7699" w:type="dxa"/>
            <w:tcBorders>
              <w:top w:val="single" w:sz="4" w:space="0" w:color="auto"/>
              <w:left w:val="nil"/>
              <w:bottom w:val="single" w:sz="4" w:space="0" w:color="auto"/>
              <w:right w:val="single" w:sz="4" w:space="0" w:color="auto"/>
            </w:tcBorders>
            <w:vAlign w:val="center"/>
          </w:tcPr>
          <w:p w:rsidR="00E77210" w:rsidRDefault="00E77210">
            <w:pPr>
              <w:autoSpaceDE w:val="0"/>
              <w:adjustRightInd w:val="0"/>
              <w:snapToGrid w:val="0"/>
              <w:spacing w:line="380" w:lineRule="exact"/>
              <w:jc w:val="center"/>
              <w:rPr>
                <w:rFonts w:ascii="宋体" w:eastAsia="宋体" w:hAnsi="宋体"/>
                <w:spacing w:val="0"/>
                <w:sz w:val="21"/>
                <w:szCs w:val="21"/>
              </w:rPr>
            </w:pPr>
            <w:r>
              <w:rPr>
                <w:rFonts w:ascii="宋体" w:eastAsia="宋体" w:hAnsi="宋体" w:hint="eastAsia"/>
                <w:spacing w:val="0"/>
                <w:sz w:val="21"/>
                <w:szCs w:val="21"/>
              </w:rPr>
              <w:t>行政处罚</w:t>
            </w:r>
          </w:p>
        </w:tc>
      </w:tr>
      <w:tr w:rsidR="00E77210" w:rsidRPr="00FB1CFE">
        <w:trPr>
          <w:trHeight w:val="285"/>
          <w:jc w:val="center"/>
        </w:trPr>
        <w:tc>
          <w:tcPr>
            <w:tcW w:w="1661" w:type="dxa"/>
            <w:tcBorders>
              <w:top w:val="single" w:sz="4" w:space="0" w:color="auto"/>
              <w:left w:val="single" w:sz="4" w:space="0" w:color="auto"/>
              <w:bottom w:val="single" w:sz="4" w:space="0" w:color="auto"/>
              <w:right w:val="single" w:sz="4" w:space="0" w:color="auto"/>
            </w:tcBorders>
            <w:vAlign w:val="center"/>
          </w:tcPr>
          <w:p w:rsidR="00E77210" w:rsidRDefault="00E77210">
            <w:pPr>
              <w:autoSpaceDE w:val="0"/>
              <w:spacing w:line="380" w:lineRule="exact"/>
              <w:jc w:val="center"/>
              <w:rPr>
                <w:rFonts w:ascii="宋体" w:eastAsia="宋体" w:hAnsi="宋体"/>
                <w:spacing w:val="0"/>
                <w:kern w:val="0"/>
                <w:sz w:val="21"/>
                <w:szCs w:val="21"/>
              </w:rPr>
            </w:pPr>
            <w:r>
              <w:rPr>
                <w:rFonts w:ascii="宋体" w:eastAsia="宋体" w:hAnsi="宋体" w:hint="eastAsia"/>
                <w:spacing w:val="0"/>
                <w:kern w:val="0"/>
                <w:sz w:val="21"/>
                <w:szCs w:val="21"/>
              </w:rPr>
              <w:t>权力项目名称</w:t>
            </w:r>
          </w:p>
        </w:tc>
        <w:tc>
          <w:tcPr>
            <w:tcW w:w="7699" w:type="dxa"/>
            <w:tcBorders>
              <w:top w:val="single" w:sz="4" w:space="0" w:color="auto"/>
              <w:left w:val="nil"/>
              <w:bottom w:val="single" w:sz="4" w:space="0" w:color="auto"/>
              <w:right w:val="single" w:sz="4" w:space="0" w:color="auto"/>
            </w:tcBorders>
            <w:vAlign w:val="center"/>
          </w:tcPr>
          <w:p w:rsidR="00E77210" w:rsidRDefault="00E77210">
            <w:pPr>
              <w:autoSpaceDE w:val="0"/>
              <w:adjustRightInd w:val="0"/>
              <w:snapToGrid w:val="0"/>
              <w:spacing w:line="380" w:lineRule="exact"/>
              <w:jc w:val="center"/>
              <w:rPr>
                <w:rFonts w:ascii="宋体" w:eastAsia="宋体" w:hAnsi="宋体"/>
                <w:spacing w:val="0"/>
                <w:sz w:val="21"/>
                <w:szCs w:val="21"/>
              </w:rPr>
            </w:pPr>
            <w:r>
              <w:rPr>
                <w:rFonts w:ascii="宋体" w:eastAsia="宋体" w:hAnsi="宋体" w:hint="eastAsia"/>
                <w:spacing w:val="0"/>
                <w:sz w:val="21"/>
                <w:szCs w:val="21"/>
              </w:rPr>
              <w:t>对学校以向学生推销或变相推销商品、服务等方式谋取利益的处罚</w:t>
            </w:r>
          </w:p>
        </w:tc>
      </w:tr>
      <w:tr w:rsidR="00E77210" w:rsidRPr="00FB1CFE">
        <w:trPr>
          <w:trHeight w:val="1285"/>
          <w:jc w:val="center"/>
        </w:trPr>
        <w:tc>
          <w:tcPr>
            <w:tcW w:w="1661" w:type="dxa"/>
            <w:tcBorders>
              <w:top w:val="single" w:sz="4" w:space="0" w:color="auto"/>
              <w:left w:val="single" w:sz="4" w:space="0" w:color="auto"/>
              <w:bottom w:val="single" w:sz="4" w:space="0" w:color="auto"/>
              <w:right w:val="single" w:sz="4" w:space="0" w:color="auto"/>
            </w:tcBorders>
            <w:vAlign w:val="center"/>
          </w:tcPr>
          <w:p w:rsidR="00E77210" w:rsidRDefault="00E77210">
            <w:pPr>
              <w:autoSpaceDE w:val="0"/>
              <w:spacing w:line="380" w:lineRule="exact"/>
              <w:jc w:val="center"/>
              <w:rPr>
                <w:rFonts w:ascii="宋体" w:eastAsia="宋体" w:hAnsi="宋体"/>
                <w:spacing w:val="0"/>
                <w:kern w:val="0"/>
                <w:sz w:val="21"/>
                <w:szCs w:val="21"/>
              </w:rPr>
            </w:pPr>
            <w:r>
              <w:rPr>
                <w:rFonts w:ascii="宋体" w:eastAsia="宋体" w:hAnsi="宋体" w:hint="eastAsia"/>
                <w:spacing w:val="0"/>
                <w:kern w:val="0"/>
                <w:sz w:val="21"/>
                <w:szCs w:val="21"/>
              </w:rPr>
              <w:t>实施依据</w:t>
            </w:r>
          </w:p>
        </w:tc>
        <w:tc>
          <w:tcPr>
            <w:tcW w:w="7699" w:type="dxa"/>
            <w:tcBorders>
              <w:top w:val="single" w:sz="4" w:space="0" w:color="auto"/>
              <w:left w:val="nil"/>
              <w:bottom w:val="single" w:sz="4" w:space="0" w:color="auto"/>
              <w:right w:val="single" w:sz="4" w:space="0" w:color="auto"/>
            </w:tcBorders>
            <w:vAlign w:val="center"/>
          </w:tcPr>
          <w:p w:rsidR="00E77210" w:rsidRDefault="00E77210">
            <w:pPr>
              <w:autoSpaceDE w:val="0"/>
              <w:adjustRightInd w:val="0"/>
              <w:snapToGrid w:val="0"/>
              <w:spacing w:line="380" w:lineRule="exact"/>
              <w:rPr>
                <w:rFonts w:ascii="宋体" w:eastAsia="宋体" w:hAnsi="宋体"/>
                <w:spacing w:val="0"/>
                <w:sz w:val="21"/>
                <w:szCs w:val="21"/>
              </w:rPr>
            </w:pPr>
            <w:r>
              <w:rPr>
                <w:rFonts w:ascii="宋体" w:eastAsia="宋体" w:hAnsi="宋体"/>
                <w:spacing w:val="0"/>
                <w:sz w:val="21"/>
                <w:szCs w:val="21"/>
              </w:rPr>
              <w:t xml:space="preserve">    </w:t>
            </w:r>
            <w:r>
              <w:rPr>
                <w:rFonts w:ascii="宋体" w:eastAsia="宋体" w:hAnsi="宋体" w:hint="eastAsia"/>
                <w:spacing w:val="0"/>
                <w:sz w:val="21"/>
                <w:szCs w:val="21"/>
              </w:rPr>
              <w:t>《中华人民共和国义务教育法》第五十六条：学校以向学生推销或者变相推销商品、服务等方式谋取利益的，由县级人民政府教育行政部门给予通报批评；有违法所得的，没收违法所得；对直接负责的主管人员和其他直接责任人员依法给予处分。</w:t>
            </w:r>
            <w:r>
              <w:rPr>
                <w:rFonts w:ascii="宋体" w:eastAsia="宋体" w:hAnsi="宋体"/>
                <w:spacing w:val="0"/>
                <w:sz w:val="21"/>
                <w:szCs w:val="21"/>
              </w:rPr>
              <w:t> </w:t>
            </w:r>
          </w:p>
        </w:tc>
      </w:tr>
      <w:tr w:rsidR="00E77210" w:rsidRPr="00FB1CFE">
        <w:trPr>
          <w:trHeight w:val="190"/>
          <w:jc w:val="center"/>
        </w:trPr>
        <w:tc>
          <w:tcPr>
            <w:tcW w:w="1661" w:type="dxa"/>
            <w:tcBorders>
              <w:top w:val="single" w:sz="4" w:space="0" w:color="auto"/>
              <w:left w:val="single" w:sz="4" w:space="0" w:color="auto"/>
              <w:bottom w:val="single" w:sz="4" w:space="0" w:color="auto"/>
              <w:right w:val="single" w:sz="4" w:space="0" w:color="auto"/>
            </w:tcBorders>
            <w:vAlign w:val="center"/>
          </w:tcPr>
          <w:p w:rsidR="00E77210" w:rsidRDefault="00E77210">
            <w:pPr>
              <w:autoSpaceDE w:val="0"/>
              <w:spacing w:line="380" w:lineRule="exact"/>
              <w:jc w:val="center"/>
              <w:rPr>
                <w:rFonts w:ascii="宋体" w:eastAsia="宋体" w:hAnsi="宋体"/>
                <w:spacing w:val="0"/>
                <w:kern w:val="0"/>
                <w:sz w:val="21"/>
                <w:szCs w:val="21"/>
              </w:rPr>
            </w:pPr>
            <w:r>
              <w:rPr>
                <w:rFonts w:ascii="宋体" w:eastAsia="宋体" w:hAnsi="宋体" w:hint="eastAsia"/>
                <w:spacing w:val="0"/>
                <w:kern w:val="0"/>
                <w:sz w:val="21"/>
                <w:szCs w:val="21"/>
              </w:rPr>
              <w:t>责任主体</w:t>
            </w:r>
          </w:p>
        </w:tc>
        <w:tc>
          <w:tcPr>
            <w:tcW w:w="7699" w:type="dxa"/>
            <w:tcBorders>
              <w:top w:val="single" w:sz="4" w:space="0" w:color="auto"/>
              <w:left w:val="nil"/>
              <w:bottom w:val="single" w:sz="4" w:space="0" w:color="auto"/>
              <w:right w:val="single" w:sz="4" w:space="0" w:color="auto"/>
            </w:tcBorders>
            <w:vAlign w:val="center"/>
          </w:tcPr>
          <w:p w:rsidR="00E77210" w:rsidRDefault="00E77210">
            <w:pPr>
              <w:autoSpaceDE w:val="0"/>
              <w:adjustRightInd w:val="0"/>
              <w:snapToGrid w:val="0"/>
              <w:spacing w:line="380" w:lineRule="exact"/>
              <w:jc w:val="center"/>
              <w:rPr>
                <w:rFonts w:ascii="宋体" w:eastAsia="宋体" w:hAnsi="宋体"/>
                <w:spacing w:val="0"/>
                <w:sz w:val="21"/>
                <w:szCs w:val="21"/>
              </w:rPr>
            </w:pPr>
            <w:r>
              <w:rPr>
                <w:rFonts w:ascii="宋体" w:eastAsia="宋体" w:hAnsi="宋体" w:hint="eastAsia"/>
                <w:spacing w:val="0"/>
                <w:sz w:val="21"/>
                <w:szCs w:val="21"/>
              </w:rPr>
              <w:t>成都市双流区教育局</w:t>
            </w:r>
          </w:p>
        </w:tc>
      </w:tr>
      <w:tr w:rsidR="00E77210" w:rsidRPr="00FB1CFE">
        <w:trPr>
          <w:trHeight w:val="4427"/>
          <w:jc w:val="center"/>
        </w:trPr>
        <w:tc>
          <w:tcPr>
            <w:tcW w:w="1661" w:type="dxa"/>
            <w:tcBorders>
              <w:top w:val="single" w:sz="4" w:space="0" w:color="auto"/>
              <w:left w:val="single" w:sz="4" w:space="0" w:color="auto"/>
              <w:bottom w:val="single" w:sz="4" w:space="0" w:color="auto"/>
              <w:right w:val="single" w:sz="4" w:space="0" w:color="auto"/>
            </w:tcBorders>
            <w:vAlign w:val="center"/>
          </w:tcPr>
          <w:p w:rsidR="00E77210" w:rsidRDefault="00E77210">
            <w:pPr>
              <w:autoSpaceDE w:val="0"/>
              <w:spacing w:line="380" w:lineRule="exact"/>
              <w:jc w:val="center"/>
              <w:rPr>
                <w:rFonts w:ascii="宋体" w:eastAsia="宋体" w:hAnsi="宋体"/>
                <w:spacing w:val="0"/>
                <w:kern w:val="0"/>
                <w:sz w:val="21"/>
                <w:szCs w:val="21"/>
              </w:rPr>
            </w:pPr>
            <w:r>
              <w:rPr>
                <w:rFonts w:ascii="宋体" w:eastAsia="宋体" w:hAnsi="宋体" w:hint="eastAsia"/>
                <w:spacing w:val="0"/>
                <w:kern w:val="0"/>
                <w:sz w:val="21"/>
                <w:szCs w:val="21"/>
              </w:rPr>
              <w:t>责任事项</w:t>
            </w:r>
          </w:p>
        </w:tc>
        <w:tc>
          <w:tcPr>
            <w:tcW w:w="7699" w:type="dxa"/>
            <w:tcBorders>
              <w:top w:val="single" w:sz="4" w:space="0" w:color="auto"/>
              <w:left w:val="nil"/>
              <w:bottom w:val="single" w:sz="4" w:space="0" w:color="auto"/>
              <w:right w:val="single" w:sz="4" w:space="0" w:color="auto"/>
            </w:tcBorders>
            <w:vAlign w:val="center"/>
          </w:tcPr>
          <w:p w:rsidR="00E77210" w:rsidRDefault="00E77210">
            <w:pPr>
              <w:autoSpaceDE w:val="0"/>
              <w:spacing w:line="380" w:lineRule="exact"/>
              <w:jc w:val="left"/>
              <w:rPr>
                <w:rFonts w:ascii="宋体" w:eastAsia="宋体" w:hAnsi="宋体"/>
                <w:spacing w:val="0"/>
                <w:sz w:val="21"/>
                <w:szCs w:val="21"/>
              </w:rPr>
            </w:pPr>
            <w:r>
              <w:rPr>
                <w:rFonts w:ascii="宋体" w:eastAsia="宋体" w:hAnsi="宋体"/>
                <w:spacing w:val="0"/>
                <w:sz w:val="21"/>
                <w:szCs w:val="21"/>
              </w:rPr>
              <w:t xml:space="preserve">    1.</w:t>
            </w:r>
            <w:r>
              <w:rPr>
                <w:rFonts w:ascii="宋体" w:eastAsia="宋体" w:hAnsi="宋体" w:hint="eastAsia"/>
                <w:spacing w:val="0"/>
                <w:sz w:val="21"/>
                <w:szCs w:val="21"/>
              </w:rPr>
              <w:t>立案阶段责任：在发现学校以向学生推销或变相推销商品、服务等方式谋取利益行为或者接到有相关违法行为举报时，及时审查，决定是否立案。</w:t>
            </w:r>
          </w:p>
          <w:p w:rsidR="00E77210" w:rsidRDefault="00E77210">
            <w:pPr>
              <w:autoSpaceDE w:val="0"/>
              <w:spacing w:line="380" w:lineRule="exact"/>
              <w:jc w:val="left"/>
              <w:rPr>
                <w:rFonts w:ascii="宋体" w:eastAsia="宋体" w:hAnsi="宋体"/>
                <w:spacing w:val="0"/>
                <w:sz w:val="21"/>
                <w:szCs w:val="21"/>
              </w:rPr>
            </w:pPr>
            <w:r>
              <w:rPr>
                <w:rFonts w:ascii="宋体" w:eastAsia="宋体" w:hAnsi="宋体"/>
                <w:spacing w:val="0"/>
                <w:sz w:val="21"/>
                <w:szCs w:val="21"/>
              </w:rPr>
              <w:t xml:space="preserve">    2.</w:t>
            </w:r>
            <w:r>
              <w:rPr>
                <w:rFonts w:ascii="宋体" w:eastAsia="宋体" w:hAnsi="宋体" w:hint="eastAsia"/>
                <w:spacing w:val="0"/>
                <w:sz w:val="21"/>
                <w:szCs w:val="21"/>
              </w:rPr>
              <w:t>调查阶段责任：全面、客观、公正地进行调查，收集证据，制作笔录，调查时需两人以上出示执法证件，允许当事人辩解陈述，保守有关事件。</w:t>
            </w:r>
          </w:p>
          <w:p w:rsidR="00E77210" w:rsidRDefault="00E77210">
            <w:pPr>
              <w:autoSpaceDE w:val="0"/>
              <w:spacing w:line="380" w:lineRule="exact"/>
              <w:jc w:val="left"/>
              <w:rPr>
                <w:rFonts w:ascii="宋体" w:eastAsia="宋体" w:hAnsi="宋体"/>
                <w:spacing w:val="0"/>
                <w:sz w:val="21"/>
                <w:szCs w:val="21"/>
              </w:rPr>
            </w:pPr>
            <w:r>
              <w:rPr>
                <w:rFonts w:ascii="宋体" w:eastAsia="宋体" w:hAnsi="宋体"/>
                <w:spacing w:val="0"/>
                <w:sz w:val="21"/>
                <w:szCs w:val="21"/>
              </w:rPr>
              <w:t xml:space="preserve">    3.</w:t>
            </w:r>
            <w:r>
              <w:rPr>
                <w:rFonts w:ascii="宋体" w:eastAsia="宋体" w:hAnsi="宋体" w:hint="eastAsia"/>
                <w:spacing w:val="0"/>
                <w:sz w:val="21"/>
                <w:szCs w:val="21"/>
              </w:rPr>
              <w:t>审查阶段责任：对案件违法事实、证据、调查取证程序、法律适用、处罚种类和幅度、当事人陈述和申辩理由等方面进行审查，提出处理意见（主要证据不足时，以适当的方式补充调查）。</w:t>
            </w:r>
          </w:p>
          <w:p w:rsidR="00E77210" w:rsidRDefault="00E77210">
            <w:pPr>
              <w:autoSpaceDE w:val="0"/>
              <w:spacing w:line="380" w:lineRule="exact"/>
              <w:jc w:val="left"/>
              <w:rPr>
                <w:rFonts w:ascii="宋体" w:eastAsia="宋体" w:hAnsi="宋体"/>
                <w:spacing w:val="0"/>
                <w:sz w:val="21"/>
                <w:szCs w:val="21"/>
              </w:rPr>
            </w:pPr>
            <w:r>
              <w:rPr>
                <w:rFonts w:ascii="宋体" w:eastAsia="宋体" w:hAnsi="宋体"/>
                <w:spacing w:val="0"/>
                <w:sz w:val="21"/>
                <w:szCs w:val="21"/>
              </w:rPr>
              <w:t xml:space="preserve">    4.</w:t>
            </w:r>
            <w:r>
              <w:rPr>
                <w:rFonts w:ascii="宋体" w:eastAsia="宋体" w:hAnsi="宋体" w:hint="eastAsia"/>
                <w:spacing w:val="0"/>
                <w:sz w:val="21"/>
                <w:szCs w:val="21"/>
              </w:rPr>
              <w:t>告知阶段责任：作出行政处罚决定前，书面告知当事人作出行政处罚决定的事实、理由及依据，告知享有的陈述、申辩权，听取陈述申辩并复核，符合听证条件的告知享有听证权利；当事人要求听证的，应当组织听证。</w:t>
            </w:r>
          </w:p>
          <w:p w:rsidR="00E77210" w:rsidRDefault="00E77210">
            <w:pPr>
              <w:autoSpaceDE w:val="0"/>
              <w:spacing w:line="380" w:lineRule="exact"/>
              <w:jc w:val="left"/>
              <w:rPr>
                <w:rFonts w:ascii="宋体" w:eastAsia="宋体" w:hAnsi="宋体"/>
                <w:spacing w:val="0"/>
                <w:sz w:val="21"/>
                <w:szCs w:val="21"/>
              </w:rPr>
            </w:pPr>
            <w:r>
              <w:rPr>
                <w:rFonts w:ascii="宋体" w:eastAsia="宋体" w:hAnsi="宋体"/>
                <w:spacing w:val="0"/>
                <w:sz w:val="21"/>
                <w:szCs w:val="21"/>
              </w:rPr>
              <w:t xml:space="preserve">    5.</w:t>
            </w:r>
            <w:r>
              <w:rPr>
                <w:rFonts w:ascii="宋体" w:eastAsia="宋体" w:hAnsi="宋体" w:hint="eastAsia"/>
                <w:spacing w:val="0"/>
                <w:sz w:val="21"/>
                <w:szCs w:val="21"/>
              </w:rPr>
              <w:t>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rsidR="00E77210" w:rsidRDefault="00E77210">
            <w:pPr>
              <w:autoSpaceDE w:val="0"/>
              <w:spacing w:line="380" w:lineRule="exact"/>
              <w:jc w:val="left"/>
              <w:rPr>
                <w:rFonts w:ascii="宋体" w:eastAsia="宋体" w:hAnsi="宋体"/>
                <w:spacing w:val="0"/>
                <w:sz w:val="21"/>
                <w:szCs w:val="21"/>
              </w:rPr>
            </w:pPr>
            <w:r>
              <w:rPr>
                <w:rFonts w:ascii="宋体" w:eastAsia="宋体" w:hAnsi="宋体"/>
                <w:spacing w:val="0"/>
                <w:sz w:val="21"/>
                <w:szCs w:val="21"/>
              </w:rPr>
              <w:t xml:space="preserve">    6.</w:t>
            </w:r>
            <w:r>
              <w:rPr>
                <w:rFonts w:ascii="宋体" w:eastAsia="宋体" w:hAnsi="宋体" w:hint="eastAsia"/>
                <w:spacing w:val="0"/>
                <w:sz w:val="21"/>
                <w:szCs w:val="21"/>
              </w:rPr>
              <w:t>送达阶段责任：行政处罚决定书应当在宣告后当场交付当事人；当事人不在场的，行政机关应当在七日内依照民事诉讼法的有关规定，将行政处罚决定书送达当事人。</w:t>
            </w:r>
          </w:p>
          <w:p w:rsidR="00E77210" w:rsidRDefault="00E77210">
            <w:pPr>
              <w:autoSpaceDE w:val="0"/>
              <w:spacing w:line="380" w:lineRule="exact"/>
              <w:jc w:val="left"/>
              <w:rPr>
                <w:rFonts w:ascii="宋体" w:eastAsia="宋体" w:hAnsi="宋体"/>
                <w:spacing w:val="0"/>
                <w:sz w:val="21"/>
                <w:szCs w:val="21"/>
              </w:rPr>
            </w:pPr>
            <w:r>
              <w:rPr>
                <w:rFonts w:ascii="宋体" w:eastAsia="宋体" w:hAnsi="宋体"/>
                <w:spacing w:val="0"/>
                <w:sz w:val="21"/>
                <w:szCs w:val="21"/>
              </w:rPr>
              <w:t xml:space="preserve">    7.</w:t>
            </w:r>
            <w:r>
              <w:rPr>
                <w:rFonts w:ascii="宋体" w:eastAsia="宋体" w:hAnsi="宋体" w:hint="eastAsia"/>
                <w:spacing w:val="0"/>
                <w:sz w:val="21"/>
                <w:szCs w:val="21"/>
              </w:rPr>
              <w:t>执行阶段责任：监督当事人在决定的期限内履行生效的处罚决定；当事人未履行处罚决定的，书面催告；拒不履行处罚决定的，依法申请人民法院强制执行。</w:t>
            </w:r>
          </w:p>
          <w:p w:rsidR="00E77210" w:rsidRDefault="00E77210">
            <w:pPr>
              <w:autoSpaceDE w:val="0"/>
              <w:spacing w:line="380" w:lineRule="exact"/>
              <w:jc w:val="left"/>
              <w:rPr>
                <w:rFonts w:ascii="宋体" w:eastAsia="宋体" w:hAnsi="宋体"/>
                <w:spacing w:val="0"/>
                <w:sz w:val="21"/>
                <w:szCs w:val="21"/>
              </w:rPr>
            </w:pPr>
            <w:r>
              <w:rPr>
                <w:rFonts w:ascii="宋体" w:eastAsia="宋体" w:hAnsi="宋体"/>
                <w:spacing w:val="0"/>
                <w:sz w:val="21"/>
                <w:szCs w:val="21"/>
              </w:rPr>
              <w:t xml:space="preserve">    8.</w:t>
            </w:r>
            <w:r>
              <w:rPr>
                <w:rFonts w:ascii="宋体" w:eastAsia="宋体" w:hAnsi="宋体" w:hint="eastAsia"/>
                <w:spacing w:val="0"/>
                <w:sz w:val="21"/>
                <w:szCs w:val="21"/>
              </w:rPr>
              <w:t>其他法律法规规章文件规定应履行的责任。</w:t>
            </w:r>
          </w:p>
        </w:tc>
      </w:tr>
      <w:tr w:rsidR="00E77210" w:rsidRPr="00FB1CFE">
        <w:trPr>
          <w:trHeight w:val="166"/>
          <w:jc w:val="center"/>
        </w:trPr>
        <w:tc>
          <w:tcPr>
            <w:tcW w:w="1661" w:type="dxa"/>
            <w:tcBorders>
              <w:top w:val="single" w:sz="4" w:space="0" w:color="auto"/>
              <w:left w:val="single" w:sz="4" w:space="0" w:color="auto"/>
              <w:bottom w:val="single" w:sz="4" w:space="0" w:color="auto"/>
              <w:right w:val="single" w:sz="4" w:space="0" w:color="auto"/>
            </w:tcBorders>
            <w:vAlign w:val="center"/>
          </w:tcPr>
          <w:p w:rsidR="00E77210" w:rsidRDefault="00E77210">
            <w:pPr>
              <w:autoSpaceDE w:val="0"/>
              <w:spacing w:line="380" w:lineRule="exact"/>
              <w:jc w:val="center"/>
              <w:rPr>
                <w:rFonts w:ascii="宋体" w:eastAsia="宋体" w:hAnsi="宋体"/>
                <w:spacing w:val="0"/>
                <w:kern w:val="0"/>
                <w:sz w:val="21"/>
                <w:szCs w:val="21"/>
              </w:rPr>
            </w:pPr>
            <w:r>
              <w:rPr>
                <w:rFonts w:ascii="宋体" w:eastAsia="宋体" w:hAnsi="宋体" w:hint="eastAsia"/>
                <w:spacing w:val="0"/>
                <w:kern w:val="0"/>
                <w:sz w:val="21"/>
                <w:szCs w:val="21"/>
              </w:rPr>
              <w:t>追责情形</w:t>
            </w:r>
          </w:p>
        </w:tc>
        <w:tc>
          <w:tcPr>
            <w:tcW w:w="7699" w:type="dxa"/>
            <w:tcBorders>
              <w:top w:val="single" w:sz="4" w:space="0" w:color="auto"/>
              <w:left w:val="nil"/>
              <w:bottom w:val="single" w:sz="4" w:space="0" w:color="auto"/>
              <w:right w:val="single" w:sz="4" w:space="0" w:color="auto"/>
            </w:tcBorders>
            <w:vAlign w:val="center"/>
          </w:tcPr>
          <w:p w:rsidR="00E77210" w:rsidRDefault="00E77210" w:rsidP="00EF1463">
            <w:pPr>
              <w:autoSpaceDE w:val="0"/>
              <w:spacing w:line="380" w:lineRule="exact"/>
              <w:ind w:firstLineChars="200" w:firstLine="420"/>
              <w:jc w:val="left"/>
              <w:rPr>
                <w:rFonts w:ascii="宋体" w:eastAsia="宋体" w:hAnsi="宋体"/>
                <w:spacing w:val="0"/>
                <w:sz w:val="21"/>
                <w:szCs w:val="21"/>
              </w:rPr>
            </w:pPr>
            <w:r>
              <w:rPr>
                <w:rFonts w:ascii="宋体" w:eastAsia="宋体" w:hAnsi="宋体" w:hint="eastAsia"/>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378"/>
          <w:jc w:val="center"/>
        </w:trPr>
        <w:tc>
          <w:tcPr>
            <w:tcW w:w="1661" w:type="dxa"/>
            <w:tcBorders>
              <w:top w:val="single" w:sz="4" w:space="0" w:color="auto"/>
              <w:left w:val="single" w:sz="4" w:space="0" w:color="auto"/>
              <w:bottom w:val="single" w:sz="4" w:space="0" w:color="auto"/>
              <w:right w:val="single" w:sz="4" w:space="0" w:color="auto"/>
            </w:tcBorders>
            <w:vAlign w:val="center"/>
          </w:tcPr>
          <w:p w:rsidR="00E77210" w:rsidRDefault="00E77210">
            <w:pPr>
              <w:autoSpaceDE w:val="0"/>
              <w:spacing w:line="380" w:lineRule="exact"/>
              <w:jc w:val="center"/>
              <w:rPr>
                <w:rFonts w:ascii="宋体" w:eastAsia="宋体" w:hAnsi="宋体"/>
                <w:spacing w:val="0"/>
                <w:kern w:val="0"/>
                <w:sz w:val="21"/>
                <w:szCs w:val="21"/>
              </w:rPr>
            </w:pPr>
            <w:r>
              <w:rPr>
                <w:rFonts w:ascii="宋体" w:eastAsia="宋体" w:hAnsi="宋体" w:hint="eastAsia"/>
                <w:spacing w:val="0"/>
                <w:kern w:val="0"/>
                <w:sz w:val="21"/>
                <w:szCs w:val="21"/>
              </w:rPr>
              <w:t>监督电话</w:t>
            </w:r>
          </w:p>
        </w:tc>
        <w:tc>
          <w:tcPr>
            <w:tcW w:w="7699" w:type="dxa"/>
            <w:tcBorders>
              <w:top w:val="single" w:sz="4" w:space="0" w:color="auto"/>
              <w:left w:val="nil"/>
              <w:bottom w:val="single" w:sz="4" w:space="0" w:color="auto"/>
              <w:right w:val="single" w:sz="4" w:space="0" w:color="auto"/>
            </w:tcBorders>
            <w:vAlign w:val="center"/>
          </w:tcPr>
          <w:p w:rsidR="00E77210" w:rsidRDefault="00E77210">
            <w:pPr>
              <w:autoSpaceDE w:val="0"/>
              <w:adjustRightInd w:val="0"/>
              <w:snapToGrid w:val="0"/>
              <w:spacing w:line="380" w:lineRule="exact"/>
              <w:ind w:firstLine="640"/>
              <w:jc w:val="center"/>
              <w:rPr>
                <w:rFonts w:ascii="宋体" w:eastAsia="宋体" w:hAnsi="宋体"/>
                <w:spacing w:val="0"/>
                <w:sz w:val="21"/>
                <w:szCs w:val="21"/>
              </w:rPr>
            </w:pPr>
            <w:r>
              <w:rPr>
                <w:rFonts w:ascii="宋体" w:eastAsia="宋体" w:hAnsi="宋体"/>
                <w:spacing w:val="0"/>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2-7</w:t>
      </w:r>
    </w:p>
    <w:tbl>
      <w:tblPr>
        <w:tblW w:w="934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5"/>
        <w:gridCol w:w="7710"/>
      </w:tblGrid>
      <w:tr w:rsidR="00E77210" w:rsidRPr="00FB1CFE">
        <w:trPr>
          <w:trHeight w:val="231"/>
        </w:trPr>
        <w:tc>
          <w:tcPr>
            <w:tcW w:w="1635"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序号</w:t>
            </w:r>
          </w:p>
        </w:tc>
        <w:tc>
          <w:tcPr>
            <w:tcW w:w="7710"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spacing w:val="0"/>
                <w:sz w:val="21"/>
                <w:szCs w:val="21"/>
              </w:rPr>
              <w:t>6</w:t>
            </w:r>
          </w:p>
        </w:tc>
      </w:tr>
      <w:tr w:rsidR="00E77210" w:rsidRPr="00FB1CFE">
        <w:trPr>
          <w:trHeight w:val="222"/>
        </w:trPr>
        <w:tc>
          <w:tcPr>
            <w:tcW w:w="1635"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权利类型</w:t>
            </w:r>
          </w:p>
        </w:tc>
        <w:tc>
          <w:tcPr>
            <w:tcW w:w="7710"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行政处罚</w:t>
            </w:r>
          </w:p>
        </w:tc>
      </w:tr>
      <w:tr w:rsidR="00E77210" w:rsidRPr="00FB1CFE">
        <w:trPr>
          <w:trHeight w:val="205"/>
        </w:trPr>
        <w:tc>
          <w:tcPr>
            <w:tcW w:w="1635"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权利项目名称</w:t>
            </w:r>
          </w:p>
        </w:tc>
        <w:tc>
          <w:tcPr>
            <w:tcW w:w="7710"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对在招收学生工作中徇私舞弊的处罚</w:t>
            </w:r>
          </w:p>
        </w:tc>
      </w:tr>
      <w:tr w:rsidR="00E77210" w:rsidRPr="00FB1CFE">
        <w:trPr>
          <w:trHeight w:val="1947"/>
        </w:trPr>
        <w:tc>
          <w:tcPr>
            <w:tcW w:w="1635"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实施依据</w:t>
            </w:r>
          </w:p>
        </w:tc>
        <w:tc>
          <w:tcPr>
            <w:tcW w:w="7710" w:type="dxa"/>
            <w:vAlign w:val="center"/>
          </w:tcPr>
          <w:p w:rsidR="00E77210" w:rsidRDefault="00E77210" w:rsidP="004558E8">
            <w:pPr>
              <w:spacing w:line="380" w:lineRule="exact"/>
              <w:rPr>
                <w:rFonts w:ascii="宋体" w:eastAsia="宋体" w:hAnsi="宋体" w:cs="宋体"/>
                <w:spacing w:val="0"/>
                <w:sz w:val="21"/>
                <w:szCs w:val="21"/>
              </w:rPr>
            </w:pPr>
            <w:r>
              <w:rPr>
                <w:rFonts w:ascii="宋体" w:eastAsia="宋体" w:hAnsi="宋体" w:cs="宋体"/>
                <w:spacing w:val="0"/>
                <w:sz w:val="21"/>
                <w:szCs w:val="21"/>
                <w:shd w:val="clear" w:color="auto" w:fill="FFFFFF"/>
              </w:rPr>
              <w:t xml:space="preserve">    </w:t>
            </w:r>
            <w:r>
              <w:rPr>
                <w:rFonts w:ascii="宋体" w:eastAsia="宋体" w:hAnsi="宋体" w:cs="宋体" w:hint="eastAsia"/>
                <w:spacing w:val="0"/>
                <w:sz w:val="21"/>
                <w:szCs w:val="21"/>
                <w:shd w:val="clear" w:color="auto" w:fill="FFFFFF"/>
              </w:rPr>
              <w:t>《中华人民共和国教育法》第七十七条：在招收工作中徇私舞弊的，由教育行政部门责令退回招收的人员；对直接负责的主管人员和其他直接责任人员，依法给予行政处分；构成犯罪的，依法追究刑事责任。</w:t>
            </w:r>
          </w:p>
        </w:tc>
      </w:tr>
      <w:tr w:rsidR="00E77210" w:rsidRPr="00FB1CFE">
        <w:trPr>
          <w:trHeight w:val="90"/>
        </w:trPr>
        <w:tc>
          <w:tcPr>
            <w:tcW w:w="1635"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责任主体</w:t>
            </w:r>
          </w:p>
        </w:tc>
        <w:tc>
          <w:tcPr>
            <w:tcW w:w="7710"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成都市双流区教育局</w:t>
            </w:r>
          </w:p>
        </w:tc>
      </w:tr>
      <w:tr w:rsidR="00E77210" w:rsidRPr="00FB1CFE">
        <w:trPr>
          <w:trHeight w:val="3731"/>
        </w:trPr>
        <w:tc>
          <w:tcPr>
            <w:tcW w:w="1635"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责任事项</w:t>
            </w:r>
          </w:p>
        </w:tc>
        <w:tc>
          <w:tcPr>
            <w:tcW w:w="7710" w:type="dxa"/>
            <w:vAlign w:val="center"/>
          </w:tcPr>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rPr>
              <w:t xml:space="preserve">    1.</w:t>
            </w:r>
            <w:r>
              <w:rPr>
                <w:rFonts w:ascii="宋体" w:eastAsia="宋体" w:hAnsi="宋体" w:cs="宋体" w:hint="eastAsia"/>
                <w:spacing w:val="0"/>
                <w:sz w:val="21"/>
                <w:szCs w:val="21"/>
              </w:rPr>
              <w:t>立案责任：</w:t>
            </w:r>
            <w:r>
              <w:rPr>
                <w:rFonts w:ascii="宋体" w:eastAsia="宋体" w:hAnsi="宋体" w:cs="宋体" w:hint="eastAsia"/>
                <w:spacing w:val="0"/>
                <w:sz w:val="21"/>
                <w:szCs w:val="21"/>
                <w:shd w:val="clear" w:color="auto" w:fill="FFFFFF"/>
              </w:rPr>
              <w:t>通过监考、巡查、举报等，发现考生违纪舞弊，进行审查，决定是否立案。</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rPr>
              <w:t xml:space="preserve">    2.</w:t>
            </w:r>
            <w:r>
              <w:rPr>
                <w:rFonts w:ascii="宋体" w:eastAsia="宋体" w:hAnsi="宋体" w:cs="宋体" w:hint="eastAsia"/>
                <w:spacing w:val="0"/>
                <w:sz w:val="21"/>
                <w:szCs w:val="21"/>
              </w:rPr>
              <w:t>调查责任：</w:t>
            </w:r>
            <w:r>
              <w:rPr>
                <w:rFonts w:ascii="宋体" w:eastAsia="宋体" w:hAnsi="宋体" w:cs="宋体" w:hint="eastAsia"/>
                <w:spacing w:val="0"/>
                <w:sz w:val="21"/>
                <w:szCs w:val="21"/>
                <w:shd w:val="clear" w:color="auto" w:fill="FFFFFF"/>
              </w:rPr>
              <w:t>（</w:t>
            </w:r>
            <w:r>
              <w:rPr>
                <w:rFonts w:ascii="宋体" w:eastAsia="宋体" w:hAnsi="宋体" w:cs="宋体"/>
                <w:spacing w:val="0"/>
                <w:sz w:val="21"/>
                <w:szCs w:val="21"/>
                <w:shd w:val="clear" w:color="auto" w:fill="FFFFFF"/>
              </w:rPr>
              <w:t>1</w:t>
            </w:r>
            <w:r>
              <w:rPr>
                <w:rFonts w:ascii="宋体" w:eastAsia="宋体" w:hAnsi="宋体" w:cs="宋体" w:hint="eastAsia"/>
                <w:spacing w:val="0"/>
                <w:sz w:val="21"/>
                <w:szCs w:val="21"/>
                <w:shd w:val="clear" w:color="auto" w:fill="FFFFFF"/>
              </w:rPr>
              <w:t>）调查人员（考点主考，监考员，市、区巡视员）不得少于</w:t>
            </w:r>
            <w:r>
              <w:rPr>
                <w:rFonts w:ascii="宋体" w:eastAsia="宋体" w:hAnsi="宋体" w:cs="宋体"/>
                <w:spacing w:val="0"/>
                <w:sz w:val="21"/>
                <w:szCs w:val="21"/>
                <w:shd w:val="clear" w:color="auto" w:fill="FFFFFF"/>
              </w:rPr>
              <w:t>2</w:t>
            </w:r>
            <w:r>
              <w:rPr>
                <w:rFonts w:ascii="宋体" w:eastAsia="宋体" w:hAnsi="宋体" w:cs="宋体" w:hint="eastAsia"/>
                <w:spacing w:val="0"/>
                <w:sz w:val="21"/>
                <w:szCs w:val="21"/>
                <w:shd w:val="clear" w:color="auto" w:fill="FFFFFF"/>
              </w:rPr>
              <w:t>人，出示证件、表明身份；（</w:t>
            </w:r>
            <w:r>
              <w:rPr>
                <w:rFonts w:ascii="宋体" w:eastAsia="宋体" w:hAnsi="宋体" w:cs="宋体"/>
                <w:spacing w:val="0"/>
                <w:sz w:val="21"/>
                <w:szCs w:val="21"/>
                <w:shd w:val="clear" w:color="auto" w:fill="FFFFFF"/>
              </w:rPr>
              <w:t>2</w:t>
            </w:r>
            <w:r>
              <w:rPr>
                <w:rFonts w:ascii="宋体" w:eastAsia="宋体" w:hAnsi="宋体" w:cs="宋体" w:hint="eastAsia"/>
                <w:spacing w:val="0"/>
                <w:sz w:val="21"/>
                <w:szCs w:val="21"/>
                <w:shd w:val="clear" w:color="auto" w:fill="FFFFFF"/>
              </w:rPr>
              <w:t>）通过搜集证据，现场了解核实情况等进行调查；并制作笔录，请考生签名确认；（</w:t>
            </w:r>
            <w:r>
              <w:rPr>
                <w:rFonts w:ascii="宋体" w:eastAsia="宋体" w:hAnsi="宋体" w:cs="宋体"/>
                <w:spacing w:val="0"/>
                <w:sz w:val="21"/>
                <w:szCs w:val="21"/>
                <w:shd w:val="clear" w:color="auto" w:fill="FFFFFF"/>
              </w:rPr>
              <w:t>3</w:t>
            </w:r>
            <w:r>
              <w:rPr>
                <w:rFonts w:ascii="宋体" w:eastAsia="宋体" w:hAnsi="宋体" w:cs="宋体" w:hint="eastAsia"/>
                <w:spacing w:val="0"/>
                <w:sz w:val="21"/>
                <w:szCs w:val="21"/>
                <w:shd w:val="clear" w:color="auto" w:fill="FFFFFF"/>
              </w:rPr>
              <w:t>）视频监控中心的考试工作人员通过视频发现考生有违纪、作弊行为的，应当立即通知在现场的考试工作人员进行调查，并将视频录像作为证据保存，教育考试机构可以通过视频录像回放，对所涉及考生违规行为进行认定。</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3.</w:t>
            </w:r>
            <w:r>
              <w:rPr>
                <w:rFonts w:ascii="宋体" w:eastAsia="宋体" w:hAnsi="宋体" w:cs="宋体" w:hint="eastAsia"/>
                <w:spacing w:val="0"/>
                <w:sz w:val="21"/>
                <w:szCs w:val="21"/>
              </w:rPr>
              <w:t>审查责任：认真审查作弊考生作弊经过，认定作弊事实。</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4.</w:t>
            </w:r>
            <w:r>
              <w:rPr>
                <w:rFonts w:ascii="宋体" w:eastAsia="宋体" w:hAnsi="宋体" w:cs="宋体" w:hint="eastAsia"/>
                <w:spacing w:val="0"/>
                <w:sz w:val="21"/>
                <w:szCs w:val="21"/>
              </w:rPr>
              <w:t>告知责任：告知考生相关违规作弊处罚情况，并将结果汇总上报给上级招考部门。</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5.</w:t>
            </w:r>
            <w:r>
              <w:rPr>
                <w:rFonts w:ascii="宋体" w:eastAsia="宋体" w:hAnsi="宋体" w:cs="宋体" w:hint="eastAsia"/>
                <w:spacing w:val="0"/>
                <w:sz w:val="21"/>
                <w:szCs w:val="21"/>
              </w:rPr>
              <w:t>决定责任：对于违纪舞弊考生给予相应的处罚建议，由上级招考部门作出处理决定。</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6.</w:t>
            </w:r>
            <w:r>
              <w:rPr>
                <w:rFonts w:ascii="宋体" w:eastAsia="宋体" w:hAnsi="宋体" w:cs="宋体" w:hint="eastAsia"/>
                <w:spacing w:val="0"/>
                <w:sz w:val="21"/>
                <w:szCs w:val="21"/>
              </w:rPr>
              <w:t>送达责任：当场处理违规舞弊考生，并将违规处罚单当日送达违规舞弊考生。</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7.</w:t>
            </w:r>
            <w:r>
              <w:rPr>
                <w:rFonts w:ascii="宋体" w:eastAsia="宋体" w:hAnsi="宋体" w:cs="宋体" w:hint="eastAsia"/>
                <w:spacing w:val="0"/>
                <w:sz w:val="21"/>
                <w:szCs w:val="21"/>
              </w:rPr>
              <w:t>执行责任：对违规舞弊考生，配合上级招考部门执行取消成绩、停考等处理决定。</w:t>
            </w:r>
          </w:p>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8.</w:t>
            </w:r>
            <w:r>
              <w:rPr>
                <w:rFonts w:ascii="宋体" w:eastAsia="宋体" w:hAnsi="宋体" w:cs="宋体" w:hint="eastAsia"/>
                <w:spacing w:val="0"/>
                <w:sz w:val="21"/>
                <w:szCs w:val="21"/>
              </w:rPr>
              <w:t>其他责任：法律法规和文件规定应当履行的其他责任。</w:t>
            </w:r>
          </w:p>
        </w:tc>
      </w:tr>
      <w:tr w:rsidR="00E77210" w:rsidRPr="00FB1CFE">
        <w:trPr>
          <w:trHeight w:val="1165"/>
        </w:trPr>
        <w:tc>
          <w:tcPr>
            <w:tcW w:w="1635"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追责情形</w:t>
            </w:r>
          </w:p>
        </w:tc>
        <w:tc>
          <w:tcPr>
            <w:tcW w:w="7710" w:type="dxa"/>
            <w:vAlign w:val="center"/>
          </w:tcPr>
          <w:p w:rsidR="00E77210" w:rsidRDefault="00E77210">
            <w:pPr>
              <w:spacing w:line="380" w:lineRule="exact"/>
              <w:rPr>
                <w:rFonts w:ascii="宋体" w:eastAsia="宋体" w:hAnsi="宋体" w:cs="宋体"/>
                <w:spacing w:val="0"/>
                <w:sz w:val="21"/>
                <w:szCs w:val="21"/>
              </w:rPr>
            </w:pPr>
            <w:r>
              <w:rPr>
                <w:rFonts w:ascii="宋体" w:eastAsia="宋体" w:hAnsi="宋体" w:cs="宋体"/>
                <w:spacing w:val="0"/>
                <w:sz w:val="21"/>
                <w:szCs w:val="21"/>
              </w:rPr>
              <w:t xml:space="preserve">    </w:t>
            </w:r>
            <w:r>
              <w:rPr>
                <w:rFonts w:ascii="宋体" w:eastAsia="宋体" w:hAnsi="宋体" w:cs="宋体" w:hint="eastAsia"/>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257"/>
        </w:trPr>
        <w:tc>
          <w:tcPr>
            <w:tcW w:w="1635"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监督电话</w:t>
            </w:r>
          </w:p>
        </w:tc>
        <w:tc>
          <w:tcPr>
            <w:tcW w:w="7710" w:type="dxa"/>
            <w:vAlign w:val="center"/>
          </w:tcPr>
          <w:p w:rsidR="00E77210" w:rsidRDefault="00E77210">
            <w:pPr>
              <w:spacing w:line="380" w:lineRule="exact"/>
              <w:jc w:val="center"/>
              <w:rPr>
                <w:rFonts w:ascii="宋体" w:eastAsia="宋体" w:hAnsi="宋体" w:cs="宋体"/>
                <w:spacing w:val="0"/>
                <w:sz w:val="21"/>
                <w:szCs w:val="21"/>
              </w:rPr>
            </w:pPr>
            <w:r>
              <w:rPr>
                <w:rFonts w:ascii="宋体" w:eastAsia="宋体" w:hAnsi="宋体" w:cs="宋体"/>
                <w:spacing w:val="0"/>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2-8</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1"/>
        <w:gridCol w:w="7729"/>
      </w:tblGrid>
      <w:tr w:rsidR="00E77210" w:rsidRPr="00FB1CFE">
        <w:trPr>
          <w:trHeight w:val="214"/>
          <w:jc w:val="center"/>
        </w:trPr>
        <w:tc>
          <w:tcPr>
            <w:tcW w:w="1631" w:type="dxa"/>
            <w:vAlign w:val="center"/>
          </w:tcPr>
          <w:p w:rsidR="00E77210" w:rsidRDefault="00E77210">
            <w:pPr>
              <w:spacing w:line="380" w:lineRule="exact"/>
              <w:jc w:val="center"/>
              <w:rPr>
                <w:rFonts w:ascii="宋体" w:eastAsia="宋体" w:hAnsi="宋体" w:cs="宋体"/>
                <w:color w:val="auto"/>
                <w:spacing w:val="-1"/>
                <w:kern w:val="0"/>
                <w:sz w:val="21"/>
                <w:szCs w:val="21"/>
              </w:rPr>
            </w:pPr>
            <w:r>
              <w:rPr>
                <w:rFonts w:ascii="宋体" w:eastAsia="宋体" w:hAnsi="宋体" w:cs="宋体" w:hint="eastAsia"/>
                <w:color w:val="auto"/>
                <w:spacing w:val="-1"/>
                <w:kern w:val="0"/>
                <w:sz w:val="21"/>
                <w:szCs w:val="21"/>
              </w:rPr>
              <w:t>序号</w:t>
            </w:r>
          </w:p>
        </w:tc>
        <w:tc>
          <w:tcPr>
            <w:tcW w:w="7729" w:type="dxa"/>
            <w:vAlign w:val="center"/>
          </w:tcPr>
          <w:p w:rsidR="00E77210" w:rsidRDefault="00E77210">
            <w:pPr>
              <w:spacing w:line="380" w:lineRule="exact"/>
              <w:jc w:val="center"/>
              <w:rPr>
                <w:rFonts w:ascii="宋体" w:eastAsia="宋体" w:hAnsi="宋体" w:cs="宋体"/>
                <w:color w:val="auto"/>
                <w:spacing w:val="-1"/>
                <w:kern w:val="0"/>
                <w:sz w:val="21"/>
                <w:szCs w:val="21"/>
              </w:rPr>
            </w:pPr>
            <w:r>
              <w:rPr>
                <w:rFonts w:ascii="宋体" w:eastAsia="宋体" w:hAnsi="宋体" w:cs="宋体"/>
                <w:color w:val="auto"/>
                <w:spacing w:val="-1"/>
                <w:kern w:val="0"/>
                <w:sz w:val="21"/>
                <w:szCs w:val="21"/>
              </w:rPr>
              <w:t>7</w:t>
            </w:r>
          </w:p>
        </w:tc>
      </w:tr>
      <w:tr w:rsidR="00E77210" w:rsidRPr="00FB1CFE">
        <w:trPr>
          <w:trHeight w:val="234"/>
          <w:jc w:val="center"/>
        </w:trPr>
        <w:tc>
          <w:tcPr>
            <w:tcW w:w="1631" w:type="dxa"/>
            <w:vAlign w:val="center"/>
          </w:tcPr>
          <w:p w:rsidR="00E77210" w:rsidRDefault="00E77210">
            <w:pPr>
              <w:spacing w:line="380" w:lineRule="exact"/>
              <w:jc w:val="center"/>
              <w:rPr>
                <w:rFonts w:ascii="宋体" w:eastAsia="宋体" w:hAnsi="宋体" w:cs="宋体"/>
                <w:color w:val="auto"/>
                <w:spacing w:val="-1"/>
                <w:kern w:val="0"/>
                <w:sz w:val="21"/>
                <w:szCs w:val="21"/>
              </w:rPr>
            </w:pPr>
            <w:r>
              <w:rPr>
                <w:rFonts w:ascii="宋体" w:eastAsia="宋体" w:hAnsi="宋体" w:cs="宋体" w:hint="eastAsia"/>
                <w:color w:val="auto"/>
                <w:spacing w:val="-1"/>
                <w:kern w:val="0"/>
                <w:sz w:val="21"/>
                <w:szCs w:val="21"/>
              </w:rPr>
              <w:t>权力类型</w:t>
            </w:r>
          </w:p>
        </w:tc>
        <w:tc>
          <w:tcPr>
            <w:tcW w:w="7729" w:type="dxa"/>
            <w:vAlign w:val="center"/>
          </w:tcPr>
          <w:p w:rsidR="00E77210" w:rsidRDefault="00E77210">
            <w:pPr>
              <w:adjustRightInd w:val="0"/>
              <w:snapToGrid w:val="0"/>
              <w:spacing w:line="380" w:lineRule="exact"/>
              <w:jc w:val="center"/>
              <w:rPr>
                <w:rFonts w:ascii="宋体" w:eastAsia="宋体" w:hAnsi="宋体" w:cs="宋体"/>
                <w:spacing w:val="-1"/>
                <w:sz w:val="21"/>
                <w:szCs w:val="21"/>
              </w:rPr>
            </w:pPr>
            <w:r>
              <w:rPr>
                <w:rFonts w:ascii="宋体" w:eastAsia="宋体" w:hAnsi="宋体" w:cs="宋体" w:hint="eastAsia"/>
                <w:spacing w:val="-1"/>
                <w:sz w:val="21"/>
                <w:szCs w:val="21"/>
              </w:rPr>
              <w:t>行政处罚</w:t>
            </w:r>
          </w:p>
        </w:tc>
      </w:tr>
      <w:tr w:rsidR="00E77210" w:rsidRPr="00FB1CFE">
        <w:trPr>
          <w:trHeight w:val="188"/>
          <w:jc w:val="center"/>
        </w:trPr>
        <w:tc>
          <w:tcPr>
            <w:tcW w:w="1631" w:type="dxa"/>
            <w:vAlign w:val="center"/>
          </w:tcPr>
          <w:p w:rsidR="00E77210" w:rsidRDefault="00E77210">
            <w:pPr>
              <w:spacing w:line="380" w:lineRule="exact"/>
              <w:jc w:val="center"/>
              <w:rPr>
                <w:rFonts w:ascii="宋体" w:eastAsia="宋体" w:hAnsi="宋体" w:cs="宋体"/>
                <w:color w:val="auto"/>
                <w:spacing w:val="-1"/>
                <w:kern w:val="0"/>
                <w:sz w:val="21"/>
                <w:szCs w:val="21"/>
              </w:rPr>
            </w:pPr>
            <w:r>
              <w:rPr>
                <w:rFonts w:ascii="宋体" w:eastAsia="宋体" w:hAnsi="宋体" w:cs="宋体" w:hint="eastAsia"/>
                <w:color w:val="auto"/>
                <w:spacing w:val="-1"/>
                <w:kern w:val="0"/>
                <w:sz w:val="21"/>
                <w:szCs w:val="21"/>
              </w:rPr>
              <w:t>权力项目名称</w:t>
            </w:r>
          </w:p>
        </w:tc>
        <w:tc>
          <w:tcPr>
            <w:tcW w:w="7729" w:type="dxa"/>
          </w:tcPr>
          <w:p w:rsidR="00E77210" w:rsidRDefault="00E77210">
            <w:pPr>
              <w:adjustRightInd w:val="0"/>
              <w:snapToGrid w:val="0"/>
              <w:spacing w:line="380" w:lineRule="exact"/>
              <w:jc w:val="center"/>
              <w:rPr>
                <w:rFonts w:ascii="宋体" w:eastAsia="宋体" w:hAnsi="宋体" w:cs="宋体"/>
                <w:spacing w:val="-1"/>
                <w:sz w:val="21"/>
                <w:szCs w:val="21"/>
              </w:rPr>
            </w:pPr>
            <w:r>
              <w:rPr>
                <w:rFonts w:ascii="宋体" w:eastAsia="宋体" w:hAnsi="宋体" w:cs="宋体" w:hint="eastAsia"/>
                <w:spacing w:val="-1"/>
                <w:sz w:val="21"/>
                <w:szCs w:val="21"/>
              </w:rPr>
              <w:t>教师有弄虚作假、骗取教师资格的；品行不良、侮辱学生，影响恶劣的处罚</w:t>
            </w:r>
          </w:p>
        </w:tc>
      </w:tr>
      <w:tr w:rsidR="00E77210" w:rsidRPr="00FB1CFE">
        <w:trPr>
          <w:trHeight w:val="1527"/>
          <w:jc w:val="center"/>
        </w:trPr>
        <w:tc>
          <w:tcPr>
            <w:tcW w:w="1631" w:type="dxa"/>
            <w:vAlign w:val="center"/>
          </w:tcPr>
          <w:p w:rsidR="00E77210" w:rsidRDefault="00E77210">
            <w:pPr>
              <w:spacing w:line="380" w:lineRule="exact"/>
              <w:jc w:val="center"/>
              <w:rPr>
                <w:rFonts w:ascii="宋体" w:eastAsia="宋体" w:hAnsi="宋体" w:cs="宋体"/>
                <w:color w:val="auto"/>
                <w:spacing w:val="-1"/>
                <w:kern w:val="0"/>
                <w:sz w:val="21"/>
                <w:szCs w:val="21"/>
              </w:rPr>
            </w:pPr>
            <w:r>
              <w:rPr>
                <w:rFonts w:ascii="宋体" w:eastAsia="宋体" w:hAnsi="宋体" w:cs="宋体" w:hint="eastAsia"/>
                <w:color w:val="auto"/>
                <w:spacing w:val="-1"/>
                <w:kern w:val="0"/>
                <w:sz w:val="21"/>
                <w:szCs w:val="21"/>
              </w:rPr>
              <w:t>实施依据</w:t>
            </w:r>
          </w:p>
        </w:tc>
        <w:tc>
          <w:tcPr>
            <w:tcW w:w="7729" w:type="dxa"/>
          </w:tcPr>
          <w:p w:rsidR="00E77210" w:rsidRDefault="00E77210">
            <w:pPr>
              <w:adjustRightInd w:val="0"/>
              <w:snapToGrid w:val="0"/>
              <w:spacing w:line="380" w:lineRule="exact"/>
              <w:rPr>
                <w:rFonts w:ascii="宋体" w:eastAsia="宋体" w:hAnsi="宋体" w:cs="宋体"/>
                <w:spacing w:val="-1"/>
                <w:sz w:val="21"/>
                <w:szCs w:val="21"/>
              </w:rPr>
            </w:pPr>
            <w:r>
              <w:rPr>
                <w:rFonts w:ascii="宋体" w:eastAsia="宋体" w:hAnsi="宋体" w:cs="宋体"/>
                <w:spacing w:val="-1"/>
                <w:sz w:val="21"/>
                <w:szCs w:val="21"/>
              </w:rPr>
              <w:t xml:space="preserve">    </w:t>
            </w:r>
            <w:r>
              <w:rPr>
                <w:rFonts w:ascii="宋体" w:eastAsia="宋体" w:hAnsi="宋体" w:cs="宋体" w:hint="eastAsia"/>
                <w:spacing w:val="-1"/>
                <w:sz w:val="21"/>
                <w:szCs w:val="21"/>
              </w:rPr>
              <w:t>《教师资格条例》第十九条：有下列情形之一的，由县级以上人民政府教育行政部门撤销其教师资格：（一）弄虚作假、骗取教师资格的；（二）品行不良、侮辱学生，影响恶劣的，被撤销教师资格的，自撤销之日起</w:t>
            </w:r>
            <w:r>
              <w:rPr>
                <w:rFonts w:ascii="宋体" w:eastAsia="宋体" w:hAnsi="宋体" w:cs="宋体"/>
                <w:spacing w:val="-1"/>
                <w:sz w:val="21"/>
                <w:szCs w:val="21"/>
              </w:rPr>
              <w:t>5</w:t>
            </w:r>
            <w:r>
              <w:rPr>
                <w:rFonts w:ascii="宋体" w:eastAsia="宋体" w:hAnsi="宋体" w:cs="宋体" w:hint="eastAsia"/>
                <w:spacing w:val="-1"/>
                <w:sz w:val="21"/>
                <w:szCs w:val="21"/>
              </w:rPr>
              <w:t>年内不得重新申请认定教师资格，其教师资格证书由县级以上人民政府教育行政部门收缴。</w:t>
            </w:r>
          </w:p>
        </w:tc>
      </w:tr>
      <w:tr w:rsidR="00E77210" w:rsidRPr="00FB1CFE">
        <w:trPr>
          <w:trHeight w:val="426"/>
          <w:jc w:val="center"/>
        </w:trPr>
        <w:tc>
          <w:tcPr>
            <w:tcW w:w="1631" w:type="dxa"/>
            <w:vAlign w:val="center"/>
          </w:tcPr>
          <w:p w:rsidR="00E77210" w:rsidRDefault="00E77210">
            <w:pPr>
              <w:spacing w:line="380" w:lineRule="exact"/>
              <w:jc w:val="center"/>
              <w:rPr>
                <w:rFonts w:ascii="宋体" w:eastAsia="宋体" w:hAnsi="宋体" w:cs="宋体"/>
                <w:color w:val="auto"/>
                <w:spacing w:val="-1"/>
                <w:kern w:val="0"/>
                <w:sz w:val="21"/>
                <w:szCs w:val="21"/>
              </w:rPr>
            </w:pPr>
            <w:r>
              <w:rPr>
                <w:rFonts w:ascii="宋体" w:eastAsia="宋体" w:hAnsi="宋体" w:cs="宋体" w:hint="eastAsia"/>
                <w:color w:val="auto"/>
                <w:spacing w:val="-1"/>
                <w:kern w:val="0"/>
                <w:sz w:val="21"/>
                <w:szCs w:val="21"/>
              </w:rPr>
              <w:t>责任主体</w:t>
            </w:r>
          </w:p>
        </w:tc>
        <w:tc>
          <w:tcPr>
            <w:tcW w:w="7729" w:type="dxa"/>
            <w:vAlign w:val="center"/>
          </w:tcPr>
          <w:p w:rsidR="00E77210" w:rsidRDefault="00E77210">
            <w:pPr>
              <w:adjustRightInd w:val="0"/>
              <w:snapToGrid w:val="0"/>
              <w:spacing w:line="380" w:lineRule="exact"/>
              <w:jc w:val="center"/>
              <w:rPr>
                <w:rFonts w:ascii="宋体" w:eastAsia="宋体" w:hAnsi="宋体" w:cs="宋体"/>
                <w:spacing w:val="-1"/>
                <w:sz w:val="21"/>
                <w:szCs w:val="21"/>
              </w:rPr>
            </w:pPr>
            <w:r>
              <w:rPr>
                <w:rFonts w:ascii="宋体" w:eastAsia="宋体" w:hAnsi="宋体" w:cs="宋体" w:hint="eastAsia"/>
                <w:spacing w:val="-1"/>
                <w:sz w:val="21"/>
                <w:szCs w:val="21"/>
              </w:rPr>
              <w:t>成都市双流区教育局</w:t>
            </w:r>
          </w:p>
        </w:tc>
      </w:tr>
      <w:tr w:rsidR="00E77210" w:rsidRPr="00FB1CFE">
        <w:trPr>
          <w:trHeight w:val="5508"/>
          <w:jc w:val="center"/>
        </w:trPr>
        <w:tc>
          <w:tcPr>
            <w:tcW w:w="1631" w:type="dxa"/>
            <w:vAlign w:val="center"/>
          </w:tcPr>
          <w:p w:rsidR="00E77210" w:rsidRDefault="00E77210">
            <w:pPr>
              <w:spacing w:line="380" w:lineRule="exact"/>
              <w:jc w:val="center"/>
              <w:rPr>
                <w:rFonts w:ascii="宋体" w:eastAsia="宋体" w:hAnsi="宋体" w:cs="宋体"/>
                <w:color w:val="auto"/>
                <w:spacing w:val="-1"/>
                <w:kern w:val="0"/>
                <w:sz w:val="21"/>
                <w:szCs w:val="21"/>
              </w:rPr>
            </w:pPr>
            <w:r>
              <w:rPr>
                <w:rFonts w:ascii="宋体" w:eastAsia="宋体" w:hAnsi="宋体" w:cs="宋体" w:hint="eastAsia"/>
                <w:color w:val="auto"/>
                <w:spacing w:val="-1"/>
                <w:kern w:val="0"/>
                <w:sz w:val="21"/>
                <w:szCs w:val="21"/>
              </w:rPr>
              <w:t>责任事项</w:t>
            </w:r>
          </w:p>
        </w:tc>
        <w:tc>
          <w:tcPr>
            <w:tcW w:w="7729" w:type="dxa"/>
            <w:vAlign w:val="center"/>
          </w:tcPr>
          <w:p w:rsidR="00E77210" w:rsidRDefault="00E77210">
            <w:pPr>
              <w:adjustRightInd w:val="0"/>
              <w:snapToGrid w:val="0"/>
              <w:spacing w:line="380" w:lineRule="exact"/>
              <w:rPr>
                <w:rFonts w:ascii="宋体" w:eastAsia="宋体" w:hAnsi="宋体" w:cs="宋体"/>
                <w:spacing w:val="-1"/>
                <w:sz w:val="21"/>
                <w:szCs w:val="21"/>
              </w:rPr>
            </w:pPr>
            <w:r>
              <w:rPr>
                <w:rFonts w:ascii="宋体" w:eastAsia="宋体" w:hAnsi="宋体" w:cs="宋体"/>
                <w:spacing w:val="-1"/>
                <w:sz w:val="21"/>
                <w:szCs w:val="21"/>
              </w:rPr>
              <w:t xml:space="preserve">    1.</w:t>
            </w:r>
            <w:r>
              <w:rPr>
                <w:rFonts w:ascii="宋体" w:eastAsia="宋体" w:hAnsi="宋体" w:cs="宋体" w:hint="eastAsia"/>
                <w:spacing w:val="-1"/>
                <w:sz w:val="21"/>
                <w:szCs w:val="21"/>
              </w:rPr>
              <w:t>立案责任：</w:t>
            </w:r>
            <w:r>
              <w:rPr>
                <w:rFonts w:ascii="宋体" w:eastAsia="宋体" w:hAnsi="宋体" w:cs="宋体" w:hint="eastAsia"/>
                <w:color w:val="272636"/>
                <w:spacing w:val="-1"/>
                <w:sz w:val="21"/>
                <w:szCs w:val="21"/>
              </w:rPr>
              <w:t>发现或者接到举报</w:t>
            </w:r>
            <w:r>
              <w:rPr>
                <w:rFonts w:ascii="宋体" w:eastAsia="宋体" w:hAnsi="宋体" w:cs="宋体" w:hint="eastAsia"/>
                <w:spacing w:val="-1"/>
                <w:sz w:val="21"/>
                <w:szCs w:val="21"/>
              </w:rPr>
              <w:t>教师有弄虚作假、骗取教师资格的；品行不良、侮辱学生，影响恶劣</w:t>
            </w:r>
            <w:r>
              <w:rPr>
                <w:rFonts w:ascii="宋体" w:eastAsia="宋体" w:hAnsi="宋体" w:cs="宋体" w:hint="eastAsia"/>
                <w:color w:val="272636"/>
                <w:spacing w:val="-1"/>
                <w:sz w:val="21"/>
                <w:szCs w:val="21"/>
              </w:rPr>
              <w:t>相关违法行为时，及时审查，决定是否立案。</w:t>
            </w:r>
          </w:p>
          <w:p w:rsidR="00E77210" w:rsidRDefault="00E77210">
            <w:pPr>
              <w:adjustRightInd w:val="0"/>
              <w:snapToGrid w:val="0"/>
              <w:spacing w:line="380" w:lineRule="exact"/>
              <w:rPr>
                <w:rFonts w:ascii="宋体" w:eastAsia="宋体" w:hAnsi="宋体" w:cs="宋体"/>
                <w:spacing w:val="-1"/>
                <w:sz w:val="21"/>
                <w:szCs w:val="21"/>
              </w:rPr>
            </w:pPr>
            <w:r>
              <w:rPr>
                <w:rFonts w:ascii="宋体" w:eastAsia="宋体" w:hAnsi="宋体" w:cs="宋体"/>
                <w:spacing w:val="-1"/>
                <w:sz w:val="21"/>
                <w:szCs w:val="21"/>
              </w:rPr>
              <w:t xml:space="preserve">    2.</w:t>
            </w:r>
            <w:r>
              <w:rPr>
                <w:rFonts w:ascii="宋体" w:eastAsia="宋体" w:hAnsi="宋体" w:cs="宋体" w:hint="eastAsia"/>
                <w:spacing w:val="-1"/>
                <w:sz w:val="21"/>
                <w:szCs w:val="21"/>
              </w:rPr>
              <w:t>调查责任：教师有弄虚作假、骗取教师资格的；品行不良、侮辱学生，影响恶劣的处罚前应当</w:t>
            </w:r>
            <w:r>
              <w:rPr>
                <w:rFonts w:ascii="宋体" w:eastAsia="宋体" w:hAnsi="宋体" w:cs="宋体" w:hint="eastAsia"/>
                <w:color w:val="272636"/>
                <w:spacing w:val="-1"/>
                <w:sz w:val="21"/>
                <w:szCs w:val="21"/>
              </w:rPr>
              <w:t>全面、客观、公正地进行调查，收集、调取证据，行政执法人员不得少于两人，调查时出示执法证件，允许当事人辩解陈述。</w:t>
            </w:r>
          </w:p>
          <w:p w:rsidR="00E77210" w:rsidRDefault="00E77210">
            <w:pPr>
              <w:adjustRightInd w:val="0"/>
              <w:snapToGrid w:val="0"/>
              <w:spacing w:line="380" w:lineRule="exact"/>
              <w:rPr>
                <w:rFonts w:ascii="宋体" w:eastAsia="宋体" w:hAnsi="宋体" w:cs="宋体"/>
                <w:spacing w:val="-1"/>
                <w:sz w:val="21"/>
                <w:szCs w:val="21"/>
              </w:rPr>
            </w:pPr>
            <w:r>
              <w:rPr>
                <w:rFonts w:ascii="宋体" w:eastAsia="宋体" w:hAnsi="宋体" w:cs="宋体"/>
                <w:spacing w:val="-1"/>
                <w:sz w:val="21"/>
                <w:szCs w:val="21"/>
              </w:rPr>
              <w:t xml:space="preserve">    3.</w:t>
            </w:r>
            <w:r>
              <w:rPr>
                <w:rFonts w:ascii="宋体" w:eastAsia="宋体" w:hAnsi="宋体" w:cs="宋体" w:hint="eastAsia"/>
                <w:spacing w:val="-1"/>
                <w:sz w:val="21"/>
                <w:szCs w:val="21"/>
              </w:rPr>
              <w:t>审查责任：在对教师有弄虚作假、骗取教师资格的；品行不良、侮辱学生，影响恶劣</w:t>
            </w:r>
            <w:r>
              <w:rPr>
                <w:rFonts w:ascii="宋体" w:eastAsia="宋体" w:hAnsi="宋体" w:cs="宋体" w:hint="eastAsia"/>
                <w:color w:val="272636"/>
                <w:spacing w:val="-1"/>
                <w:sz w:val="21"/>
                <w:szCs w:val="21"/>
              </w:rPr>
              <w:t>案件调查报告，对案件违法事实、证据、调查取证程序、法律适用、处罚种类和幅度、教师陈述和申辩理由等方面进行审查，提出处理意见（主要证据不足时，以适当的方式补充调查）。对教师及其他人员违反治安管理法律法规的行为，由当地公安部门处理。</w:t>
            </w:r>
          </w:p>
          <w:p w:rsidR="00E77210" w:rsidRDefault="00E77210">
            <w:pPr>
              <w:adjustRightInd w:val="0"/>
              <w:snapToGrid w:val="0"/>
              <w:spacing w:line="380" w:lineRule="exact"/>
              <w:rPr>
                <w:rFonts w:ascii="宋体" w:eastAsia="宋体" w:hAnsi="宋体" w:cs="宋体"/>
                <w:spacing w:val="-1"/>
                <w:sz w:val="21"/>
                <w:szCs w:val="21"/>
              </w:rPr>
            </w:pPr>
            <w:r>
              <w:rPr>
                <w:rFonts w:ascii="宋体" w:eastAsia="宋体" w:hAnsi="宋体" w:cs="宋体"/>
                <w:spacing w:val="-1"/>
                <w:sz w:val="21"/>
                <w:szCs w:val="21"/>
              </w:rPr>
              <w:t xml:space="preserve">    4.</w:t>
            </w:r>
            <w:r>
              <w:rPr>
                <w:rFonts w:ascii="宋体" w:eastAsia="宋体" w:hAnsi="宋体" w:cs="宋体" w:hint="eastAsia"/>
                <w:spacing w:val="-1"/>
                <w:sz w:val="21"/>
                <w:szCs w:val="21"/>
              </w:rPr>
              <w:t>告知责任：在对教师有弄虚作假、骗取教师资格的；品行不良、侮辱学生，影响恶劣的</w:t>
            </w:r>
            <w:r>
              <w:rPr>
                <w:rFonts w:ascii="宋体" w:eastAsia="宋体" w:hAnsi="宋体" w:cs="宋体" w:hint="eastAsia"/>
                <w:color w:val="272636"/>
                <w:spacing w:val="-1"/>
                <w:sz w:val="21"/>
                <w:szCs w:val="21"/>
              </w:rPr>
              <w:t>作出处理决定前，应书面告知当事人违法事实及其享有的陈述、申辩等权力。</w:t>
            </w:r>
          </w:p>
          <w:p w:rsidR="00E77210" w:rsidRDefault="00E77210">
            <w:pPr>
              <w:adjustRightInd w:val="0"/>
              <w:snapToGrid w:val="0"/>
              <w:spacing w:line="380" w:lineRule="exact"/>
              <w:rPr>
                <w:rFonts w:ascii="宋体" w:eastAsia="宋体" w:hAnsi="宋体" w:cs="宋体"/>
                <w:spacing w:val="-1"/>
                <w:sz w:val="21"/>
                <w:szCs w:val="21"/>
              </w:rPr>
            </w:pPr>
            <w:r>
              <w:rPr>
                <w:rFonts w:ascii="宋体" w:eastAsia="宋体" w:hAnsi="宋体" w:cs="宋体"/>
                <w:spacing w:val="-1"/>
                <w:sz w:val="21"/>
                <w:szCs w:val="21"/>
              </w:rPr>
              <w:t xml:space="preserve">    5.</w:t>
            </w:r>
            <w:r>
              <w:rPr>
                <w:rFonts w:ascii="宋体" w:eastAsia="宋体" w:hAnsi="宋体" w:cs="宋体" w:hint="eastAsia"/>
                <w:spacing w:val="-1"/>
                <w:sz w:val="21"/>
                <w:szCs w:val="21"/>
              </w:rPr>
              <w:t>决定责任：在对教师有弄虚作假、骗取教师资格的；品行不良、侮辱学生，影响恶劣的行为，</w:t>
            </w:r>
            <w:r>
              <w:rPr>
                <w:rFonts w:ascii="宋体" w:eastAsia="宋体" w:hAnsi="宋体" w:cs="宋体" w:hint="eastAsia"/>
                <w:color w:val="272636"/>
                <w:spacing w:val="-1"/>
                <w:sz w:val="21"/>
                <w:szCs w:val="21"/>
              </w:rPr>
              <w:t>根据审理情况决定是否予以行政处罚。依法需要给予行政处罚的，制作行政处罚决定书，载明违法事实和证据、处罚依据和内容、申请行政复议或提起行政诉讼的途径和期限等内容。</w:t>
            </w:r>
          </w:p>
          <w:p w:rsidR="00E77210" w:rsidRDefault="00E77210">
            <w:pPr>
              <w:adjustRightInd w:val="0"/>
              <w:snapToGrid w:val="0"/>
              <w:spacing w:line="380" w:lineRule="exact"/>
              <w:rPr>
                <w:rFonts w:ascii="宋体" w:eastAsia="宋体" w:hAnsi="宋体" w:cs="宋体"/>
                <w:spacing w:val="-1"/>
                <w:sz w:val="21"/>
                <w:szCs w:val="21"/>
              </w:rPr>
            </w:pPr>
            <w:r>
              <w:rPr>
                <w:rFonts w:ascii="宋体" w:eastAsia="宋体" w:hAnsi="宋体" w:cs="宋体"/>
                <w:spacing w:val="-1"/>
                <w:sz w:val="21"/>
                <w:szCs w:val="21"/>
              </w:rPr>
              <w:t xml:space="preserve">    6.</w:t>
            </w:r>
            <w:r>
              <w:rPr>
                <w:rFonts w:ascii="宋体" w:eastAsia="宋体" w:hAnsi="宋体" w:cs="宋体" w:hint="eastAsia"/>
                <w:spacing w:val="-1"/>
                <w:sz w:val="21"/>
                <w:szCs w:val="21"/>
              </w:rPr>
              <w:t>送达责任：在对教师有弄虚作假、骗取教师资格的；品行不良、侮辱学生，影响恶劣的处罚</w:t>
            </w:r>
            <w:r>
              <w:rPr>
                <w:rFonts w:ascii="宋体" w:eastAsia="宋体" w:hAnsi="宋体" w:cs="宋体" w:hint="eastAsia"/>
                <w:color w:val="272636"/>
                <w:spacing w:val="-1"/>
                <w:sz w:val="21"/>
                <w:szCs w:val="21"/>
              </w:rPr>
              <w:t>在规定期限内将行政处罚决定书送达当事人。</w:t>
            </w:r>
          </w:p>
          <w:p w:rsidR="00E77210" w:rsidRDefault="00E77210">
            <w:pPr>
              <w:adjustRightInd w:val="0"/>
              <w:snapToGrid w:val="0"/>
              <w:spacing w:line="380" w:lineRule="exact"/>
              <w:rPr>
                <w:rFonts w:ascii="宋体" w:eastAsia="宋体" w:hAnsi="宋体" w:cs="宋体"/>
                <w:spacing w:val="-1"/>
                <w:sz w:val="21"/>
                <w:szCs w:val="21"/>
              </w:rPr>
            </w:pPr>
            <w:r>
              <w:rPr>
                <w:rFonts w:ascii="宋体" w:eastAsia="宋体" w:hAnsi="宋体" w:cs="宋体"/>
                <w:spacing w:val="-1"/>
                <w:sz w:val="21"/>
                <w:szCs w:val="21"/>
              </w:rPr>
              <w:t xml:space="preserve">    7.</w:t>
            </w:r>
            <w:r>
              <w:rPr>
                <w:rFonts w:ascii="宋体" w:eastAsia="宋体" w:hAnsi="宋体" w:cs="宋体" w:hint="eastAsia"/>
                <w:spacing w:val="-1"/>
                <w:sz w:val="21"/>
                <w:szCs w:val="21"/>
              </w:rPr>
              <w:t>执行责任：</w:t>
            </w:r>
            <w:r>
              <w:rPr>
                <w:rFonts w:ascii="宋体" w:eastAsia="宋体" w:hAnsi="宋体" w:cs="宋体" w:hint="eastAsia"/>
                <w:color w:val="272636"/>
                <w:spacing w:val="-1"/>
                <w:sz w:val="21"/>
                <w:szCs w:val="21"/>
              </w:rPr>
              <w:t>监督当事人在决定的期限内履行生效的处罚决定。</w:t>
            </w:r>
          </w:p>
          <w:p w:rsidR="00E77210" w:rsidRDefault="00E77210">
            <w:pPr>
              <w:spacing w:line="380" w:lineRule="exact"/>
              <w:rPr>
                <w:rFonts w:ascii="宋体" w:eastAsia="宋体" w:hAnsi="宋体" w:cs="宋体"/>
                <w:spacing w:val="-1"/>
                <w:sz w:val="21"/>
                <w:szCs w:val="21"/>
              </w:rPr>
            </w:pPr>
            <w:r>
              <w:rPr>
                <w:rFonts w:ascii="宋体" w:eastAsia="宋体" w:hAnsi="宋体" w:cs="宋体"/>
                <w:spacing w:val="-1"/>
                <w:sz w:val="21"/>
                <w:szCs w:val="21"/>
              </w:rPr>
              <w:t xml:space="preserve">    8.</w:t>
            </w:r>
            <w:r>
              <w:rPr>
                <w:rFonts w:ascii="宋体" w:eastAsia="宋体" w:hAnsi="宋体" w:cs="宋体" w:hint="eastAsia"/>
                <w:spacing w:val="-1"/>
                <w:sz w:val="21"/>
                <w:szCs w:val="21"/>
              </w:rPr>
              <w:t>其他责任：法律法规规章文件规定应履行的其他责任。</w:t>
            </w:r>
          </w:p>
        </w:tc>
      </w:tr>
      <w:tr w:rsidR="00E77210" w:rsidRPr="00FB1CFE">
        <w:trPr>
          <w:trHeight w:val="995"/>
          <w:jc w:val="center"/>
        </w:trPr>
        <w:tc>
          <w:tcPr>
            <w:tcW w:w="1631" w:type="dxa"/>
            <w:vAlign w:val="center"/>
          </w:tcPr>
          <w:p w:rsidR="00E77210" w:rsidRDefault="00E77210">
            <w:pPr>
              <w:spacing w:line="380" w:lineRule="exact"/>
              <w:jc w:val="center"/>
              <w:rPr>
                <w:rFonts w:ascii="宋体" w:eastAsia="宋体" w:hAnsi="宋体" w:cs="宋体"/>
                <w:color w:val="auto"/>
                <w:spacing w:val="-1"/>
                <w:kern w:val="0"/>
                <w:sz w:val="21"/>
                <w:szCs w:val="21"/>
              </w:rPr>
            </w:pPr>
            <w:r>
              <w:rPr>
                <w:rFonts w:ascii="宋体" w:eastAsia="宋体" w:hAnsi="宋体" w:cs="宋体" w:hint="eastAsia"/>
                <w:color w:val="auto"/>
                <w:spacing w:val="-1"/>
                <w:kern w:val="0"/>
                <w:sz w:val="21"/>
                <w:szCs w:val="21"/>
              </w:rPr>
              <w:t>追责情形</w:t>
            </w:r>
          </w:p>
        </w:tc>
        <w:tc>
          <w:tcPr>
            <w:tcW w:w="7729" w:type="dxa"/>
            <w:vAlign w:val="center"/>
          </w:tcPr>
          <w:p w:rsidR="00E77210" w:rsidRDefault="00E77210" w:rsidP="00EF1463">
            <w:pPr>
              <w:adjustRightInd w:val="0"/>
              <w:snapToGrid w:val="0"/>
              <w:spacing w:line="380" w:lineRule="exact"/>
              <w:ind w:firstLineChars="200" w:firstLine="416"/>
              <w:rPr>
                <w:rFonts w:ascii="宋体" w:eastAsia="宋体" w:hAnsi="宋体" w:cs="宋体"/>
                <w:spacing w:val="-1"/>
                <w:sz w:val="21"/>
                <w:szCs w:val="21"/>
              </w:rPr>
            </w:pPr>
            <w:r>
              <w:rPr>
                <w:rFonts w:ascii="宋体" w:eastAsia="宋体" w:hAnsi="宋体" w:cs="宋体" w:hint="eastAsia"/>
                <w:spacing w:val="-1"/>
                <w:sz w:val="21"/>
                <w:szCs w:val="21"/>
              </w:rPr>
              <w:t>对不履行或不正确履行行政职责的行政机关及其他工作人员，依据《中华人民共和国行政监察法》、《中华人民共和国行政许可法》、《行政机关公务员处分条例》、《四川省行政审批违法违纪行为责任追究办法》等法律法规规章的相关规定追究相应责任。</w:t>
            </w:r>
          </w:p>
        </w:tc>
      </w:tr>
      <w:tr w:rsidR="00E77210" w:rsidRPr="00FB1CFE">
        <w:trPr>
          <w:trHeight w:val="90"/>
          <w:jc w:val="center"/>
        </w:trPr>
        <w:tc>
          <w:tcPr>
            <w:tcW w:w="1631" w:type="dxa"/>
            <w:vAlign w:val="center"/>
          </w:tcPr>
          <w:p w:rsidR="00E77210" w:rsidRDefault="00E77210">
            <w:pPr>
              <w:spacing w:line="380" w:lineRule="exact"/>
              <w:jc w:val="center"/>
              <w:rPr>
                <w:rFonts w:ascii="宋体" w:eastAsia="宋体" w:hAnsi="宋体" w:cs="宋体"/>
                <w:color w:val="auto"/>
                <w:spacing w:val="-1"/>
                <w:kern w:val="0"/>
                <w:sz w:val="21"/>
                <w:szCs w:val="21"/>
              </w:rPr>
            </w:pPr>
            <w:r>
              <w:rPr>
                <w:rFonts w:ascii="宋体" w:eastAsia="宋体" w:hAnsi="宋体" w:cs="宋体" w:hint="eastAsia"/>
                <w:color w:val="auto"/>
                <w:spacing w:val="-1"/>
                <w:kern w:val="0"/>
                <w:sz w:val="21"/>
                <w:szCs w:val="21"/>
              </w:rPr>
              <w:t>监督电话</w:t>
            </w:r>
          </w:p>
        </w:tc>
        <w:tc>
          <w:tcPr>
            <w:tcW w:w="7729" w:type="dxa"/>
            <w:vAlign w:val="center"/>
          </w:tcPr>
          <w:p w:rsidR="00E77210" w:rsidRDefault="00E77210">
            <w:pPr>
              <w:adjustRightInd w:val="0"/>
              <w:snapToGrid w:val="0"/>
              <w:spacing w:line="380" w:lineRule="exact"/>
              <w:ind w:firstLine="640"/>
              <w:jc w:val="center"/>
              <w:rPr>
                <w:rFonts w:ascii="宋体" w:eastAsia="宋体" w:hAnsi="宋体" w:cs="宋体"/>
                <w:spacing w:val="-1"/>
                <w:sz w:val="21"/>
                <w:szCs w:val="21"/>
              </w:rPr>
            </w:pPr>
            <w:r>
              <w:rPr>
                <w:rFonts w:ascii="宋体" w:eastAsia="宋体" w:hAnsi="宋体" w:cs="宋体"/>
                <w:spacing w:val="-1"/>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2-9</w:t>
      </w:r>
    </w:p>
    <w:tbl>
      <w:tblPr>
        <w:tblW w:w="9379"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9"/>
        <w:gridCol w:w="7710"/>
      </w:tblGrid>
      <w:tr w:rsidR="00E77210" w:rsidRPr="00FB1CFE">
        <w:trPr>
          <w:trHeight w:val="259"/>
          <w:jc w:val="center"/>
        </w:trPr>
        <w:tc>
          <w:tcPr>
            <w:tcW w:w="1669"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8</w:t>
            </w:r>
          </w:p>
        </w:tc>
      </w:tr>
      <w:tr w:rsidR="00E77210" w:rsidRPr="00FB1CFE">
        <w:trPr>
          <w:trHeight w:val="269"/>
          <w:jc w:val="center"/>
        </w:trPr>
        <w:tc>
          <w:tcPr>
            <w:tcW w:w="1669"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行政处罚</w:t>
            </w:r>
          </w:p>
        </w:tc>
      </w:tr>
      <w:tr w:rsidR="00E77210" w:rsidRPr="00FB1CFE">
        <w:trPr>
          <w:trHeight w:val="329"/>
          <w:jc w:val="center"/>
        </w:trPr>
        <w:tc>
          <w:tcPr>
            <w:tcW w:w="1669"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710" w:type="dxa"/>
            <w:vAlign w:val="center"/>
          </w:tcPr>
          <w:p w:rsidR="00E77210" w:rsidRDefault="00E77210">
            <w:pPr>
              <w:widowControl/>
              <w:spacing w:line="380" w:lineRule="exact"/>
              <w:jc w:val="center"/>
              <w:textAlignment w:val="center"/>
              <w:rPr>
                <w:rFonts w:ascii="宋体" w:eastAsia="宋体" w:hAnsi="宋体" w:cs="宋体"/>
                <w:color w:val="auto"/>
                <w:spacing w:val="0"/>
                <w:kern w:val="0"/>
                <w:sz w:val="21"/>
                <w:szCs w:val="21"/>
              </w:rPr>
            </w:pPr>
            <w:r>
              <w:rPr>
                <w:rFonts w:ascii="宋体" w:eastAsia="宋体" w:hAnsi="宋体" w:cs="宋体" w:hint="eastAsia"/>
                <w:spacing w:val="0"/>
                <w:kern w:val="0"/>
                <w:sz w:val="21"/>
                <w:szCs w:val="21"/>
              </w:rPr>
              <w:t>对参加教师资格考试有作弊行为的处罚</w:t>
            </w:r>
          </w:p>
        </w:tc>
      </w:tr>
      <w:tr w:rsidR="00E77210" w:rsidRPr="00FB1CFE">
        <w:trPr>
          <w:trHeight w:val="551"/>
          <w:jc w:val="center"/>
        </w:trPr>
        <w:tc>
          <w:tcPr>
            <w:tcW w:w="1669"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710" w:type="dxa"/>
            <w:vAlign w:val="center"/>
          </w:tcPr>
          <w:p w:rsidR="00E77210" w:rsidRDefault="00E77210">
            <w:pPr>
              <w:widowControl/>
              <w:spacing w:line="380" w:lineRule="exact"/>
              <w:jc w:val="left"/>
              <w:textAlignment w:val="center"/>
              <w:rPr>
                <w:rFonts w:ascii="宋体" w:eastAsia="宋体" w:hAnsi="宋体" w:cs="宋体"/>
                <w:spacing w:val="0"/>
                <w:kern w:val="0"/>
                <w:sz w:val="21"/>
                <w:szCs w:val="21"/>
              </w:rPr>
            </w:pPr>
            <w:r>
              <w:rPr>
                <w:rFonts w:ascii="宋体" w:eastAsia="宋体" w:hAnsi="宋体" w:cs="宋体"/>
                <w:spacing w:val="0"/>
                <w:kern w:val="0"/>
                <w:sz w:val="21"/>
                <w:szCs w:val="21"/>
              </w:rPr>
              <w:t xml:space="preserve">    </w:t>
            </w:r>
            <w:r>
              <w:rPr>
                <w:rFonts w:ascii="宋体" w:eastAsia="宋体" w:hAnsi="宋体" w:cs="宋体" w:hint="eastAsia"/>
                <w:spacing w:val="0"/>
                <w:kern w:val="0"/>
                <w:sz w:val="21"/>
                <w:szCs w:val="21"/>
              </w:rPr>
              <w:t>《教师资格条例》第二十条：参加教师资格考试有作弊行为的，其考试成绩作废，</w:t>
            </w:r>
            <w:r>
              <w:rPr>
                <w:rFonts w:ascii="宋体" w:eastAsia="宋体" w:hAnsi="宋体" w:cs="宋体"/>
                <w:spacing w:val="0"/>
                <w:kern w:val="0"/>
                <w:sz w:val="21"/>
                <w:szCs w:val="21"/>
              </w:rPr>
              <w:t>3</w:t>
            </w:r>
            <w:r>
              <w:rPr>
                <w:rFonts w:ascii="宋体" w:eastAsia="宋体" w:hAnsi="宋体" w:cs="宋体" w:hint="eastAsia"/>
                <w:spacing w:val="0"/>
                <w:kern w:val="0"/>
                <w:sz w:val="21"/>
                <w:szCs w:val="21"/>
              </w:rPr>
              <w:t>年内不得再次参加教师资格考试。</w:t>
            </w:r>
          </w:p>
        </w:tc>
      </w:tr>
      <w:tr w:rsidR="00E77210" w:rsidRPr="00FB1CFE">
        <w:trPr>
          <w:trHeight w:val="284"/>
          <w:jc w:val="center"/>
        </w:trPr>
        <w:tc>
          <w:tcPr>
            <w:tcW w:w="1669"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成都市双流区教育局</w:t>
            </w:r>
          </w:p>
        </w:tc>
      </w:tr>
      <w:tr w:rsidR="00E77210" w:rsidRPr="00FB1CFE">
        <w:trPr>
          <w:trHeight w:val="624"/>
          <w:jc w:val="center"/>
        </w:trPr>
        <w:tc>
          <w:tcPr>
            <w:tcW w:w="1669"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710" w:type="dxa"/>
            <w:vAlign w:val="center"/>
          </w:tcPr>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color w:val="auto"/>
                <w:spacing w:val="0"/>
                <w:kern w:val="0"/>
                <w:sz w:val="21"/>
                <w:szCs w:val="21"/>
              </w:rPr>
              <w:t xml:space="preserve">   </w:t>
            </w:r>
            <w:r>
              <w:rPr>
                <w:rFonts w:ascii="宋体" w:eastAsia="宋体" w:hAnsi="宋体" w:cs="宋体"/>
                <w:spacing w:val="0"/>
                <w:sz w:val="21"/>
                <w:szCs w:val="21"/>
                <w:shd w:val="clear" w:color="auto" w:fill="FFFFFF"/>
              </w:rPr>
              <w:t xml:space="preserve"> 1.</w:t>
            </w:r>
            <w:r>
              <w:rPr>
                <w:rFonts w:ascii="宋体" w:eastAsia="宋体" w:hAnsi="宋体" w:cs="宋体" w:hint="eastAsia"/>
                <w:spacing w:val="0"/>
                <w:sz w:val="21"/>
                <w:szCs w:val="21"/>
                <w:shd w:val="clear" w:color="auto" w:fill="FFFFFF"/>
              </w:rPr>
              <w:t>立案责任：在监督检查中发现参加教师资格考试有作弊行为线索的；公民、法人或者其他组织投诉、举报的；上级机关交办或者下级机关报请查处的；有关部门移送或者经由其他方式、途径披露的。符合立案条件的，应当在</w:t>
            </w:r>
            <w:r>
              <w:rPr>
                <w:rFonts w:ascii="宋体" w:eastAsia="宋体" w:hAnsi="宋体" w:cs="宋体"/>
                <w:spacing w:val="0"/>
                <w:sz w:val="21"/>
                <w:szCs w:val="21"/>
                <w:shd w:val="clear" w:color="auto" w:fill="FFFFFF"/>
              </w:rPr>
              <w:t>7</w:t>
            </w:r>
            <w:r>
              <w:rPr>
                <w:rFonts w:ascii="宋体" w:eastAsia="宋体" w:hAnsi="宋体" w:cs="宋体" w:hint="eastAsia"/>
                <w:spacing w:val="0"/>
                <w:sz w:val="21"/>
                <w:szCs w:val="21"/>
                <w:shd w:val="clear" w:color="auto" w:fill="FFFFFF"/>
              </w:rPr>
              <w:t>个工作日内立案。</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2.</w:t>
            </w:r>
            <w:r>
              <w:rPr>
                <w:rFonts w:ascii="宋体" w:eastAsia="宋体" w:hAnsi="宋体" w:cs="宋体" w:hint="eastAsia"/>
                <w:spacing w:val="0"/>
                <w:sz w:val="21"/>
                <w:szCs w:val="21"/>
                <w:shd w:val="clear" w:color="auto" w:fill="FFFFFF"/>
              </w:rPr>
              <w:t>调查责任：对立案的案件，案件承办人员及时、全面、客观、公正地调查收集与案件有关的证据，查明事实，必要时可进行现场检查。与当事参考人员有直接利害关系的予以回避。执法人员不得少于两人，调查时应出示执法证件，允许当事参考人员辩解陈述。</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3.</w:t>
            </w:r>
            <w:r>
              <w:rPr>
                <w:rFonts w:ascii="宋体" w:eastAsia="宋体" w:hAnsi="宋体" w:cs="宋体" w:hint="eastAsia"/>
                <w:spacing w:val="0"/>
                <w:sz w:val="21"/>
                <w:szCs w:val="21"/>
                <w:shd w:val="clear" w:color="auto" w:fill="FFFFFF"/>
              </w:rPr>
              <w:t>审查责任：对案件违法事实、证据、调查取证程序、法律适用、处罚种类和幅度、当事人陈述和申辩理由等方面进行审查，提出处理意见。</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4.</w:t>
            </w:r>
            <w:r>
              <w:rPr>
                <w:rFonts w:ascii="宋体" w:eastAsia="宋体" w:hAnsi="宋体" w:cs="宋体" w:hint="eastAsia"/>
                <w:spacing w:val="0"/>
                <w:sz w:val="21"/>
                <w:szCs w:val="21"/>
                <w:shd w:val="clear" w:color="auto" w:fill="FFFFFF"/>
              </w:rPr>
              <w:t>告知责任：在做出行政处罚决定前，书面告知当事人拟作出处罚决定的事实、理由、依据、处罚内容，以及当事人享有的陈述权、申辩权。</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5.</w:t>
            </w:r>
            <w:r>
              <w:rPr>
                <w:rFonts w:ascii="宋体" w:eastAsia="宋体" w:hAnsi="宋体" w:cs="宋体" w:hint="eastAsia"/>
                <w:spacing w:val="0"/>
                <w:sz w:val="21"/>
                <w:szCs w:val="21"/>
                <w:shd w:val="clear" w:color="auto" w:fill="FFFFFF"/>
              </w:rPr>
              <w:t>决定责任：依法需要给予行政处罚的，应制作《教育行政处罚决定书》，载明违法事实和证据、处罚依据和内容、申请行政复议或提起行政诉讼的途径和期限等内容。</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6.</w:t>
            </w:r>
            <w:r>
              <w:rPr>
                <w:rFonts w:ascii="宋体" w:eastAsia="宋体" w:hAnsi="宋体" w:cs="宋体" w:hint="eastAsia"/>
                <w:spacing w:val="0"/>
                <w:sz w:val="21"/>
                <w:szCs w:val="21"/>
                <w:shd w:val="clear" w:color="auto" w:fill="FFFFFF"/>
              </w:rPr>
              <w:t>送达责任：行政处罚决定书应当在宣告后当场交付当事人；当事人不在场的，行政机关应当在七日内依照民事诉讼法的有关规定，将行政处罚决定书送达当事人。</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7.</w:t>
            </w:r>
            <w:r>
              <w:rPr>
                <w:rFonts w:ascii="宋体" w:eastAsia="宋体" w:hAnsi="宋体" w:cs="宋体" w:hint="eastAsia"/>
                <w:spacing w:val="0"/>
                <w:sz w:val="21"/>
                <w:szCs w:val="21"/>
                <w:shd w:val="clear" w:color="auto" w:fill="FFFFFF"/>
              </w:rPr>
              <w:t>执行责任：监督当事人在决定的期限内，履行生效的行政处罚决定。当事人在法定期限内不申请行政复议或提起行政诉讼，又不履行的，可依法采取强制执行或者申请人民法院强制执行。</w:t>
            </w:r>
          </w:p>
          <w:p w:rsidR="00E77210" w:rsidRDefault="00E77210">
            <w:pPr>
              <w:spacing w:line="380" w:lineRule="exact"/>
              <w:rPr>
                <w:rFonts w:ascii="宋体" w:eastAsia="宋体" w:hAnsi="宋体" w:cs="宋体"/>
                <w:color w:val="auto"/>
                <w:spacing w:val="0"/>
                <w:kern w:val="0"/>
                <w:sz w:val="21"/>
                <w:szCs w:val="21"/>
              </w:rPr>
            </w:pPr>
            <w:r>
              <w:rPr>
                <w:rFonts w:ascii="宋体" w:eastAsia="宋体" w:hAnsi="宋体" w:cs="宋体"/>
                <w:spacing w:val="0"/>
                <w:sz w:val="21"/>
                <w:szCs w:val="21"/>
                <w:shd w:val="clear" w:color="auto" w:fill="FFFFFF"/>
              </w:rPr>
              <w:t xml:space="preserve">    8.</w:t>
            </w:r>
            <w:r>
              <w:rPr>
                <w:rFonts w:ascii="宋体" w:eastAsia="宋体" w:hAnsi="宋体" w:cs="宋体" w:hint="eastAsia"/>
                <w:spacing w:val="0"/>
                <w:sz w:val="21"/>
                <w:szCs w:val="21"/>
                <w:shd w:val="clear" w:color="auto" w:fill="FFFFFF"/>
              </w:rPr>
              <w:t>其它责任：法律法规规章文件规定应履行的其他责任。</w:t>
            </w:r>
          </w:p>
        </w:tc>
      </w:tr>
      <w:tr w:rsidR="00E77210" w:rsidRPr="00FB1CFE">
        <w:trPr>
          <w:trHeight w:val="299"/>
          <w:jc w:val="center"/>
        </w:trPr>
        <w:tc>
          <w:tcPr>
            <w:tcW w:w="1669"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710" w:type="dxa"/>
            <w:vAlign w:val="center"/>
          </w:tcPr>
          <w:p w:rsidR="00E77210" w:rsidRDefault="00E77210">
            <w:pPr>
              <w:spacing w:line="380" w:lineRule="exact"/>
              <w:rPr>
                <w:rFonts w:ascii="宋体" w:eastAsia="宋体" w:hAnsi="宋体" w:cs="宋体"/>
                <w:color w:val="333333"/>
                <w:spacing w:val="0"/>
                <w:sz w:val="21"/>
                <w:szCs w:val="21"/>
                <w:shd w:val="clear" w:color="auto" w:fill="FFFFFF"/>
              </w:rPr>
            </w:pPr>
            <w:r>
              <w:rPr>
                <w:rFonts w:ascii="宋体" w:eastAsia="宋体" w:hAnsi="宋体" w:cs="宋体"/>
                <w:color w:val="333333"/>
                <w:spacing w:val="0"/>
                <w:sz w:val="21"/>
                <w:szCs w:val="21"/>
                <w:shd w:val="clear" w:color="auto" w:fill="FFFFFF"/>
              </w:rPr>
              <w:t xml:space="preserve">    </w:t>
            </w:r>
            <w:r>
              <w:rPr>
                <w:rFonts w:ascii="宋体" w:eastAsia="宋体" w:hAnsi="宋体" w:cs="宋体" w:hint="eastAsia"/>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249"/>
          <w:jc w:val="center"/>
        </w:trPr>
        <w:tc>
          <w:tcPr>
            <w:tcW w:w="1669"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2-10</w:t>
      </w:r>
    </w:p>
    <w:tbl>
      <w:tblPr>
        <w:tblW w:w="9441"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7731"/>
      </w:tblGrid>
      <w:tr w:rsidR="00E77210" w:rsidRPr="00FB1CFE">
        <w:trPr>
          <w:trHeight w:val="94"/>
          <w:jc w:val="center"/>
        </w:trPr>
        <w:tc>
          <w:tcPr>
            <w:tcW w:w="1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73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9</w:t>
            </w:r>
          </w:p>
        </w:tc>
      </w:tr>
      <w:tr w:rsidR="00E77210" w:rsidRPr="00FB1CFE">
        <w:trPr>
          <w:trHeight w:val="314"/>
          <w:jc w:val="center"/>
        </w:trPr>
        <w:tc>
          <w:tcPr>
            <w:tcW w:w="1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73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行政处罚</w:t>
            </w:r>
          </w:p>
        </w:tc>
      </w:tr>
      <w:tr w:rsidR="00E77210" w:rsidRPr="00FB1CFE">
        <w:trPr>
          <w:trHeight w:val="224"/>
          <w:jc w:val="center"/>
        </w:trPr>
        <w:tc>
          <w:tcPr>
            <w:tcW w:w="1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731" w:type="dxa"/>
            <w:vAlign w:val="center"/>
          </w:tcPr>
          <w:p w:rsidR="00E77210" w:rsidRDefault="00E77210">
            <w:pPr>
              <w:widowControl/>
              <w:spacing w:line="380" w:lineRule="exact"/>
              <w:jc w:val="center"/>
              <w:textAlignment w:val="center"/>
              <w:rPr>
                <w:rFonts w:ascii="宋体" w:eastAsia="宋体" w:hAnsi="宋体" w:cs="宋体"/>
                <w:color w:val="auto"/>
                <w:spacing w:val="0"/>
                <w:kern w:val="0"/>
                <w:sz w:val="21"/>
                <w:szCs w:val="21"/>
              </w:rPr>
            </w:pPr>
            <w:r>
              <w:rPr>
                <w:rFonts w:ascii="宋体" w:eastAsia="宋体" w:hAnsi="宋体" w:cs="宋体" w:hint="eastAsia"/>
                <w:spacing w:val="0"/>
                <w:kern w:val="0"/>
                <w:sz w:val="21"/>
                <w:szCs w:val="21"/>
              </w:rPr>
              <w:t>对使用假教师资格证书的处罚</w:t>
            </w:r>
          </w:p>
        </w:tc>
      </w:tr>
      <w:tr w:rsidR="00E77210" w:rsidRPr="00FB1CFE">
        <w:trPr>
          <w:trHeight w:val="781"/>
          <w:jc w:val="center"/>
        </w:trPr>
        <w:tc>
          <w:tcPr>
            <w:tcW w:w="1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731" w:type="dxa"/>
            <w:vAlign w:val="center"/>
          </w:tcPr>
          <w:p w:rsidR="00E77210" w:rsidRDefault="00E77210">
            <w:pPr>
              <w:widowControl/>
              <w:spacing w:line="380" w:lineRule="exact"/>
              <w:jc w:val="left"/>
              <w:textAlignment w:val="center"/>
              <w:rPr>
                <w:rFonts w:ascii="宋体" w:eastAsia="宋体" w:hAnsi="宋体" w:cs="宋体"/>
                <w:color w:val="auto"/>
                <w:spacing w:val="0"/>
                <w:kern w:val="0"/>
                <w:sz w:val="21"/>
                <w:szCs w:val="21"/>
              </w:rPr>
            </w:pPr>
            <w:r>
              <w:rPr>
                <w:rStyle w:val="font21"/>
                <w:rFonts w:ascii="宋体" w:eastAsia="宋体" w:hAnsi="宋体" w:cs="宋体"/>
                <w:spacing w:val="0"/>
                <w:sz w:val="21"/>
                <w:szCs w:val="21"/>
              </w:rPr>
              <w:t xml:space="preserve">    </w:t>
            </w:r>
            <w:r>
              <w:rPr>
                <w:rStyle w:val="font21"/>
                <w:rFonts w:ascii="宋体" w:eastAsia="宋体" w:hAnsi="宋体" w:cs="宋体" w:hint="eastAsia"/>
                <w:spacing w:val="0"/>
                <w:sz w:val="21"/>
                <w:szCs w:val="21"/>
              </w:rPr>
              <w:t>《教师资格条例实施办法》第</w:t>
            </w:r>
            <w:r>
              <w:rPr>
                <w:rStyle w:val="font21"/>
                <w:rFonts w:ascii="宋体" w:eastAsia="宋体" w:hAnsi="宋体" w:cs="宋体"/>
                <w:spacing w:val="0"/>
                <w:sz w:val="21"/>
                <w:szCs w:val="21"/>
              </w:rPr>
              <w:t>27</w:t>
            </w:r>
            <w:r>
              <w:rPr>
                <w:rStyle w:val="font21"/>
                <w:rFonts w:ascii="宋体" w:eastAsia="宋体" w:hAnsi="宋体" w:cs="宋体" w:hint="eastAsia"/>
                <w:spacing w:val="0"/>
                <w:sz w:val="21"/>
                <w:szCs w:val="21"/>
              </w:rPr>
              <w:t>条：对使用假资格证书的，一经查实，按弄虚作假、骗取教师资格处理，</w:t>
            </w:r>
            <w:r>
              <w:rPr>
                <w:rStyle w:val="font21"/>
                <w:rFonts w:ascii="宋体" w:eastAsia="宋体" w:hAnsi="宋体" w:cs="宋体"/>
                <w:spacing w:val="0"/>
                <w:sz w:val="21"/>
                <w:szCs w:val="21"/>
              </w:rPr>
              <w:t>5</w:t>
            </w:r>
            <w:r>
              <w:rPr>
                <w:rStyle w:val="font21"/>
                <w:rFonts w:ascii="宋体" w:eastAsia="宋体" w:hAnsi="宋体" w:cs="宋体" w:hint="eastAsia"/>
                <w:spacing w:val="0"/>
                <w:sz w:val="21"/>
                <w:szCs w:val="21"/>
              </w:rPr>
              <w:t>年内不得申请认定教师资格，由教育行政部门没收假证书。对变造、买卖教师资格证书的，依法追究法律责任。</w:t>
            </w:r>
          </w:p>
        </w:tc>
      </w:tr>
      <w:tr w:rsidR="00E77210" w:rsidRPr="00FB1CFE">
        <w:trPr>
          <w:trHeight w:val="269"/>
          <w:jc w:val="center"/>
        </w:trPr>
        <w:tc>
          <w:tcPr>
            <w:tcW w:w="1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73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成都市双流区教育局</w:t>
            </w:r>
          </w:p>
        </w:tc>
      </w:tr>
      <w:tr w:rsidR="00E77210" w:rsidRPr="00FB1CFE">
        <w:trPr>
          <w:trHeight w:val="624"/>
          <w:jc w:val="center"/>
        </w:trPr>
        <w:tc>
          <w:tcPr>
            <w:tcW w:w="1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731" w:type="dxa"/>
            <w:vAlign w:val="center"/>
          </w:tcPr>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color w:val="auto"/>
                <w:spacing w:val="0"/>
                <w:kern w:val="0"/>
                <w:sz w:val="21"/>
                <w:szCs w:val="21"/>
              </w:rPr>
              <w:t xml:space="preserve">   </w:t>
            </w:r>
            <w:r>
              <w:rPr>
                <w:rFonts w:ascii="宋体" w:eastAsia="宋体" w:hAnsi="宋体" w:cs="宋体"/>
                <w:spacing w:val="0"/>
                <w:sz w:val="21"/>
                <w:szCs w:val="21"/>
                <w:shd w:val="clear" w:color="auto" w:fill="FFFFFF"/>
              </w:rPr>
              <w:t xml:space="preserve"> 1.</w:t>
            </w:r>
            <w:r>
              <w:rPr>
                <w:rFonts w:ascii="宋体" w:eastAsia="宋体" w:hAnsi="宋体" w:cs="宋体" w:hint="eastAsia"/>
                <w:spacing w:val="0"/>
                <w:sz w:val="21"/>
                <w:szCs w:val="21"/>
                <w:shd w:val="clear" w:color="auto" w:fill="FFFFFF"/>
              </w:rPr>
              <w:t>立案责任：在监督检查中发现使用假教师资格证书案件线索的；公民、法人或者其他组织投诉、举报的；上级机关交办或者下级机关报请查处的；有关部门移送或者经由其他方式、途径披露的。符合立案条件的，应当做出立案决定。</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2.</w:t>
            </w:r>
            <w:r>
              <w:rPr>
                <w:rFonts w:ascii="宋体" w:eastAsia="宋体" w:hAnsi="宋体" w:cs="宋体" w:hint="eastAsia"/>
                <w:spacing w:val="0"/>
                <w:sz w:val="21"/>
                <w:szCs w:val="21"/>
                <w:shd w:val="clear" w:color="auto" w:fill="FFFFFF"/>
              </w:rPr>
              <w:t>调查责任：对立案的案件，案件承办人员及时、全面、客观、公正地调查收集与案件有关的证据，查明事实，必要时可进行现场检查。与使用假证当事人有直接利害关系的予以回避。执法人员不得少于两人，调查时应出示执法证件，允许当事人辩解陈述。</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3.</w:t>
            </w:r>
            <w:r>
              <w:rPr>
                <w:rFonts w:ascii="宋体" w:eastAsia="宋体" w:hAnsi="宋体" w:cs="宋体" w:hint="eastAsia"/>
                <w:spacing w:val="0"/>
                <w:sz w:val="21"/>
                <w:szCs w:val="21"/>
                <w:shd w:val="clear" w:color="auto" w:fill="FFFFFF"/>
              </w:rPr>
              <w:t>审查责任：对案件违法事实、证据、调查取证程序、法律适用、处罚种类和幅度、当事人陈述和申辩理由等方面进行审查，提出处理意见。</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4.</w:t>
            </w:r>
            <w:r>
              <w:rPr>
                <w:rFonts w:ascii="宋体" w:eastAsia="宋体" w:hAnsi="宋体" w:cs="宋体" w:hint="eastAsia"/>
                <w:spacing w:val="0"/>
                <w:sz w:val="21"/>
                <w:szCs w:val="21"/>
                <w:shd w:val="clear" w:color="auto" w:fill="FFFFFF"/>
              </w:rPr>
              <w:t>告知责任：在做出行政处罚决定前，书面告知当事人拟作出处罚决定的事实、理由、依据、处罚内容，以及当事人享有的陈述权、申辩权。</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5.</w:t>
            </w:r>
            <w:r>
              <w:rPr>
                <w:rFonts w:ascii="宋体" w:eastAsia="宋体" w:hAnsi="宋体" w:cs="宋体" w:hint="eastAsia"/>
                <w:spacing w:val="0"/>
                <w:sz w:val="21"/>
                <w:szCs w:val="21"/>
                <w:shd w:val="clear" w:color="auto" w:fill="FFFFFF"/>
              </w:rPr>
              <w:t>决定责任：依法需要给予行政处罚的，应制作《教育行政处罚决定书》，载明违法事实和证据、处罚依据和内容、申请行政复议或提起行政诉讼的途径和期限等内容。</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6.</w:t>
            </w:r>
            <w:r>
              <w:rPr>
                <w:rFonts w:ascii="宋体" w:eastAsia="宋体" w:hAnsi="宋体" w:cs="宋体" w:hint="eastAsia"/>
                <w:spacing w:val="0"/>
                <w:sz w:val="21"/>
                <w:szCs w:val="21"/>
                <w:shd w:val="clear" w:color="auto" w:fill="FFFFFF"/>
              </w:rPr>
              <w:t>送达责任：行政处罚决定书应当在宣告后当场交付当事人；当事人不在场的，行政机关应当在七日内依照民事诉讼法的有关规定，将行政处罚决定书送达当事人。</w:t>
            </w:r>
          </w:p>
          <w:p w:rsidR="00E77210" w:rsidRDefault="00E77210">
            <w:pPr>
              <w:spacing w:line="380" w:lineRule="exact"/>
              <w:rPr>
                <w:rFonts w:ascii="宋体" w:eastAsia="宋体" w:hAnsi="宋体" w:cs="宋体"/>
                <w:spacing w:val="0"/>
                <w:sz w:val="21"/>
                <w:szCs w:val="21"/>
                <w:shd w:val="clear" w:color="auto" w:fill="FFFFFF"/>
              </w:rPr>
            </w:pPr>
            <w:r>
              <w:rPr>
                <w:rFonts w:ascii="宋体" w:eastAsia="宋体" w:hAnsi="宋体" w:cs="宋体"/>
                <w:spacing w:val="0"/>
                <w:sz w:val="21"/>
                <w:szCs w:val="21"/>
                <w:shd w:val="clear" w:color="auto" w:fill="FFFFFF"/>
              </w:rPr>
              <w:t xml:space="preserve">    7.</w:t>
            </w:r>
            <w:r>
              <w:rPr>
                <w:rFonts w:ascii="宋体" w:eastAsia="宋体" w:hAnsi="宋体" w:cs="宋体" w:hint="eastAsia"/>
                <w:spacing w:val="0"/>
                <w:sz w:val="21"/>
                <w:szCs w:val="21"/>
                <w:shd w:val="clear" w:color="auto" w:fill="FFFFFF"/>
              </w:rPr>
              <w:t>执行责任：监督当事人在决定的期限内，履行生效的行政处罚决定。当事人在法定期限内不申请行政复议或提起行政诉讼，又不履行的，可依法采取强制执行或者申请人民法院强制执行。</w:t>
            </w:r>
          </w:p>
          <w:p w:rsidR="00E77210" w:rsidRDefault="00E77210">
            <w:pPr>
              <w:spacing w:line="380" w:lineRule="exact"/>
              <w:rPr>
                <w:rFonts w:ascii="宋体" w:eastAsia="宋体" w:hAnsi="宋体" w:cs="宋体"/>
                <w:color w:val="auto"/>
                <w:spacing w:val="0"/>
                <w:kern w:val="0"/>
                <w:sz w:val="21"/>
                <w:szCs w:val="21"/>
              </w:rPr>
            </w:pPr>
            <w:r>
              <w:rPr>
                <w:rFonts w:ascii="宋体" w:eastAsia="宋体" w:hAnsi="宋体" w:cs="宋体"/>
                <w:spacing w:val="0"/>
                <w:sz w:val="21"/>
                <w:szCs w:val="21"/>
                <w:shd w:val="clear" w:color="auto" w:fill="FFFFFF"/>
              </w:rPr>
              <w:t xml:space="preserve">    8.</w:t>
            </w:r>
            <w:r>
              <w:rPr>
                <w:rFonts w:ascii="宋体" w:eastAsia="宋体" w:hAnsi="宋体" w:cs="宋体" w:hint="eastAsia"/>
                <w:spacing w:val="0"/>
                <w:sz w:val="21"/>
                <w:szCs w:val="21"/>
                <w:shd w:val="clear" w:color="auto" w:fill="FFFFFF"/>
              </w:rPr>
              <w:t>其它责任：法律法规规章文件规定应履行的其他责任。</w:t>
            </w:r>
          </w:p>
        </w:tc>
      </w:tr>
      <w:tr w:rsidR="00E77210" w:rsidRPr="00FB1CFE">
        <w:trPr>
          <w:trHeight w:val="624"/>
          <w:jc w:val="center"/>
        </w:trPr>
        <w:tc>
          <w:tcPr>
            <w:tcW w:w="1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731" w:type="dxa"/>
            <w:vAlign w:val="center"/>
          </w:tcPr>
          <w:p w:rsidR="00E77210" w:rsidRDefault="00E77210">
            <w:pPr>
              <w:spacing w:line="380" w:lineRule="exact"/>
              <w:rPr>
                <w:rFonts w:ascii="宋体" w:eastAsia="宋体" w:hAnsi="宋体" w:cs="宋体"/>
                <w:color w:val="333333"/>
                <w:spacing w:val="0"/>
                <w:sz w:val="21"/>
                <w:szCs w:val="21"/>
                <w:shd w:val="clear" w:color="auto" w:fill="FFFFFF"/>
              </w:rPr>
            </w:pPr>
            <w:r>
              <w:rPr>
                <w:rFonts w:ascii="宋体" w:eastAsia="宋体" w:hAnsi="宋体" w:cs="宋体"/>
                <w:spacing w:val="0"/>
                <w:sz w:val="21"/>
                <w:szCs w:val="21"/>
              </w:rPr>
              <w:t xml:space="preserve">    </w:t>
            </w:r>
            <w:r>
              <w:rPr>
                <w:rFonts w:ascii="宋体" w:eastAsia="宋体" w:hAnsi="宋体" w:cs="宋体" w:hint="eastAsia"/>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294"/>
          <w:jc w:val="center"/>
        </w:trPr>
        <w:tc>
          <w:tcPr>
            <w:tcW w:w="1710"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731"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5C21B5" w:rsidRDefault="005C21B5" w:rsidP="005C21B5">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表2-11</w:t>
      </w:r>
    </w:p>
    <w:tbl>
      <w:tblPr>
        <w:tblW w:w="9439"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3"/>
        <w:gridCol w:w="7876"/>
      </w:tblGrid>
      <w:tr w:rsidR="005C21B5" w:rsidTr="005C3C71">
        <w:trPr>
          <w:trHeight w:val="250"/>
          <w:jc w:val="center"/>
        </w:trPr>
        <w:tc>
          <w:tcPr>
            <w:tcW w:w="1563" w:type="dxa"/>
            <w:vAlign w:val="center"/>
          </w:tcPr>
          <w:p w:rsidR="005C21B5" w:rsidRDefault="005C21B5"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序号</w:t>
            </w:r>
          </w:p>
        </w:tc>
        <w:tc>
          <w:tcPr>
            <w:tcW w:w="7876" w:type="dxa"/>
            <w:vAlign w:val="center"/>
          </w:tcPr>
          <w:p w:rsidR="005C21B5" w:rsidRDefault="005C21B5"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10</w:t>
            </w:r>
          </w:p>
        </w:tc>
      </w:tr>
      <w:tr w:rsidR="005C21B5" w:rsidTr="005C3C71">
        <w:trPr>
          <w:trHeight w:val="303"/>
          <w:jc w:val="center"/>
        </w:trPr>
        <w:tc>
          <w:tcPr>
            <w:tcW w:w="1563" w:type="dxa"/>
            <w:vAlign w:val="center"/>
          </w:tcPr>
          <w:p w:rsidR="005C21B5" w:rsidRDefault="005C21B5"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权力类型</w:t>
            </w:r>
          </w:p>
        </w:tc>
        <w:tc>
          <w:tcPr>
            <w:tcW w:w="7876" w:type="dxa"/>
            <w:vAlign w:val="center"/>
          </w:tcPr>
          <w:p w:rsidR="005C21B5" w:rsidRDefault="005C21B5" w:rsidP="00C3706A">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行政处罚</w:t>
            </w:r>
          </w:p>
        </w:tc>
      </w:tr>
      <w:tr w:rsidR="005C21B5" w:rsidTr="005C3C71">
        <w:trPr>
          <w:trHeight w:val="342"/>
          <w:jc w:val="center"/>
        </w:trPr>
        <w:tc>
          <w:tcPr>
            <w:tcW w:w="1563" w:type="dxa"/>
            <w:vAlign w:val="center"/>
          </w:tcPr>
          <w:p w:rsidR="005C21B5" w:rsidRDefault="005C21B5"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权力项目名称</w:t>
            </w:r>
          </w:p>
        </w:tc>
        <w:tc>
          <w:tcPr>
            <w:tcW w:w="7876" w:type="dxa"/>
            <w:vAlign w:val="center"/>
          </w:tcPr>
          <w:p w:rsidR="005C21B5" w:rsidRDefault="005C21B5" w:rsidP="00C3706A">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对义务教育学校有违法行为的处罚</w:t>
            </w:r>
          </w:p>
        </w:tc>
      </w:tr>
      <w:tr w:rsidR="005C21B5" w:rsidTr="005C3C71">
        <w:trPr>
          <w:trHeight w:val="1486"/>
          <w:jc w:val="center"/>
        </w:trPr>
        <w:tc>
          <w:tcPr>
            <w:tcW w:w="1563" w:type="dxa"/>
            <w:vAlign w:val="center"/>
          </w:tcPr>
          <w:p w:rsidR="005C21B5" w:rsidRDefault="005C21B5"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实施依据</w:t>
            </w:r>
          </w:p>
        </w:tc>
        <w:tc>
          <w:tcPr>
            <w:tcW w:w="7876" w:type="dxa"/>
            <w:vAlign w:val="center"/>
          </w:tcPr>
          <w:p w:rsidR="005C21B5" w:rsidRDefault="005C21B5" w:rsidP="00C3706A">
            <w:pPr>
              <w:adjustRightInd w:val="0"/>
              <w:snapToGrid w:val="0"/>
              <w:spacing w:line="380" w:lineRule="exac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《中华人民共和国义务教育法》第五十六条：学校违反国家规定收取费用的，由县级人民政府教育行政部门责令退还所收费用；对直接负责的主管人员和其他直接责任人员依法给予处分。第五十七条　学校有下列情形之一的，由县级人民政府教育行政部门责令限期改正；情节严重的，对直接负责的主管人员和其他直接责任人员依法给予处分：（一）拒绝接收具有接受普通教育能力的残疾适龄儿童、少年随班就读的；（二）分设重点班和非重点班的；（三）违反本法规定开除学生的；（四）选用未经审定的教科书的。</w:t>
            </w:r>
          </w:p>
        </w:tc>
      </w:tr>
      <w:tr w:rsidR="005C21B5" w:rsidTr="005C3C71">
        <w:trPr>
          <w:trHeight w:val="90"/>
          <w:jc w:val="center"/>
        </w:trPr>
        <w:tc>
          <w:tcPr>
            <w:tcW w:w="1563" w:type="dxa"/>
            <w:vAlign w:val="center"/>
          </w:tcPr>
          <w:p w:rsidR="005C21B5" w:rsidRDefault="005C21B5"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责任主体</w:t>
            </w:r>
          </w:p>
        </w:tc>
        <w:tc>
          <w:tcPr>
            <w:tcW w:w="7876" w:type="dxa"/>
            <w:vAlign w:val="center"/>
          </w:tcPr>
          <w:p w:rsidR="005C21B5" w:rsidRDefault="005C21B5" w:rsidP="00C3706A">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成都市双流区教育局</w:t>
            </w:r>
          </w:p>
        </w:tc>
      </w:tr>
      <w:tr w:rsidR="005C21B5" w:rsidTr="005C3C71">
        <w:trPr>
          <w:trHeight w:val="463"/>
          <w:jc w:val="center"/>
        </w:trPr>
        <w:tc>
          <w:tcPr>
            <w:tcW w:w="1563" w:type="dxa"/>
            <w:vAlign w:val="center"/>
          </w:tcPr>
          <w:p w:rsidR="005C21B5" w:rsidRDefault="005C21B5"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责任事项</w:t>
            </w:r>
          </w:p>
        </w:tc>
        <w:tc>
          <w:tcPr>
            <w:tcW w:w="7876" w:type="dxa"/>
            <w:vAlign w:val="center"/>
          </w:tcPr>
          <w:p w:rsidR="005C21B5" w:rsidRDefault="005C21B5"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1.立案阶段责任：在发现义务教育学校有违法行为或者接到有相关违法行为举报时，及时审查，决定是否立案。</w:t>
            </w:r>
          </w:p>
          <w:p w:rsidR="005C21B5" w:rsidRDefault="005C21B5"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2.调查阶段责任：全面、客观、公正地进行调查，收集证据，制作笔录，调查时需两人以上出示执法证件，允许当事学校辩解陈述，保守有关事件。</w:t>
            </w:r>
          </w:p>
          <w:p w:rsidR="005C21B5" w:rsidRDefault="005C21B5"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3.审查阶段责任：对案件违法事实、证据、调查取证程序、法律适用、处罚种类和幅度、当事学校陈述和申辩理由等方面进行审查，提出处理意见（主要证据不足时，以适当的方式补充调查）。</w:t>
            </w:r>
          </w:p>
          <w:p w:rsidR="005C21B5" w:rsidRDefault="005C21B5"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4.告知阶段责任：作出行政处罚决定前，书面告知当事学校作出行政处罚决定的事实、理由及依据，告知享有的陈述、申辩权，听取陈述申辩并复核，符合听证条件的告知享有听证权利；当事学校要求听证的，应当组织听证。</w:t>
            </w:r>
          </w:p>
          <w:p w:rsidR="005C21B5" w:rsidRDefault="005C21B5"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rsidR="005C21B5" w:rsidRDefault="005C21B5"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6.送达阶段责任：行政处罚决定书应当在宣告后当场交付当事学校；当事学校不在场的，行政机关应当在七日内依照民事诉讼法的有关规定，将行政处罚决定书送达当事学校。</w:t>
            </w:r>
          </w:p>
          <w:p w:rsidR="005C21B5" w:rsidRDefault="005C21B5"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7.执行阶段责任：监督当事学校在决定的期限内履行生效的处罚决定；当事学校未履行处罚决定的，书面催告；拒不履行处罚决定的，依法申请人民法院强制执行。</w:t>
            </w:r>
          </w:p>
          <w:p w:rsidR="005C21B5" w:rsidRDefault="005C21B5" w:rsidP="00C3706A">
            <w:pPr>
              <w:adjustRightInd w:val="0"/>
              <w:snapToGrid w:val="0"/>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8.其他法律法规规章文件规定应履行的责任。</w:t>
            </w:r>
          </w:p>
        </w:tc>
      </w:tr>
      <w:tr w:rsidR="005C21B5" w:rsidTr="005C3C71">
        <w:trPr>
          <w:trHeight w:val="371"/>
          <w:jc w:val="center"/>
        </w:trPr>
        <w:tc>
          <w:tcPr>
            <w:tcW w:w="1563" w:type="dxa"/>
            <w:vAlign w:val="center"/>
          </w:tcPr>
          <w:p w:rsidR="005C21B5" w:rsidRDefault="005C21B5"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追责情形</w:t>
            </w:r>
          </w:p>
        </w:tc>
        <w:tc>
          <w:tcPr>
            <w:tcW w:w="7876" w:type="dxa"/>
            <w:vAlign w:val="center"/>
          </w:tcPr>
          <w:p w:rsidR="005C21B5" w:rsidRDefault="005C21B5" w:rsidP="00C3706A">
            <w:pPr>
              <w:adjustRightInd w:val="0"/>
              <w:snapToGrid w:val="0"/>
              <w:spacing w:line="380" w:lineRule="exact"/>
              <w:ind w:firstLineChars="200" w:firstLine="420"/>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5C21B5" w:rsidTr="005C3C71">
        <w:trPr>
          <w:trHeight w:val="133"/>
          <w:jc w:val="center"/>
        </w:trPr>
        <w:tc>
          <w:tcPr>
            <w:tcW w:w="1563" w:type="dxa"/>
            <w:vAlign w:val="center"/>
          </w:tcPr>
          <w:p w:rsidR="005C21B5" w:rsidRDefault="005C21B5" w:rsidP="00C3706A">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lastRenderedPageBreak/>
              <w:t>监督电话</w:t>
            </w:r>
          </w:p>
        </w:tc>
        <w:tc>
          <w:tcPr>
            <w:tcW w:w="7876" w:type="dxa"/>
            <w:vAlign w:val="center"/>
          </w:tcPr>
          <w:p w:rsidR="005C21B5" w:rsidRDefault="005C21B5" w:rsidP="00C3706A">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028-85816360</w:t>
            </w:r>
          </w:p>
        </w:tc>
      </w:tr>
    </w:tbl>
    <w:p w:rsidR="005C21B5" w:rsidRDefault="005C21B5" w:rsidP="005C21B5">
      <w:pPr>
        <w:rPr>
          <w:sz w:val="22"/>
          <w:szCs w:val="22"/>
        </w:rPr>
        <w:sectPr w:rsidR="005C21B5">
          <w:pgSz w:w="11906" w:h="16838"/>
          <w:pgMar w:top="1157" w:right="1236" w:bottom="1157" w:left="1236" w:header="851" w:footer="992" w:gutter="0"/>
          <w:cols w:space="0"/>
          <w:docGrid w:type="lines" w:linePitch="312"/>
        </w:sectPr>
      </w:pPr>
    </w:p>
    <w:p w:rsidR="00C3706A" w:rsidRDefault="00C3706A" w:rsidP="00C3706A">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表2-12</w:t>
      </w:r>
    </w:p>
    <w:tbl>
      <w:tblPr>
        <w:tblW w:w="941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7690"/>
      </w:tblGrid>
      <w:tr w:rsidR="00C3706A" w:rsidTr="005C3C71">
        <w:trPr>
          <w:trHeight w:val="325"/>
          <w:jc w:val="center"/>
        </w:trPr>
        <w:tc>
          <w:tcPr>
            <w:tcW w:w="1725" w:type="dxa"/>
            <w:vAlign w:val="center"/>
          </w:tcPr>
          <w:p w:rsidR="00C3706A" w:rsidRDefault="00C3706A"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690" w:type="dxa"/>
            <w:vAlign w:val="center"/>
          </w:tcPr>
          <w:p w:rsidR="00C3706A" w:rsidRDefault="00C3706A"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11</w:t>
            </w:r>
          </w:p>
        </w:tc>
      </w:tr>
      <w:tr w:rsidR="00C3706A" w:rsidTr="005C3C71">
        <w:trPr>
          <w:trHeight w:val="218"/>
          <w:jc w:val="center"/>
        </w:trPr>
        <w:tc>
          <w:tcPr>
            <w:tcW w:w="1725" w:type="dxa"/>
            <w:vAlign w:val="center"/>
          </w:tcPr>
          <w:p w:rsidR="00C3706A" w:rsidRDefault="00C3706A"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690" w:type="dxa"/>
            <w:vAlign w:val="center"/>
          </w:tcPr>
          <w:p w:rsidR="00C3706A" w:rsidRDefault="00C3706A" w:rsidP="00C3706A">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行政处罚</w:t>
            </w:r>
          </w:p>
        </w:tc>
      </w:tr>
      <w:tr w:rsidR="00C3706A" w:rsidTr="005C3C71">
        <w:trPr>
          <w:trHeight w:val="251"/>
          <w:jc w:val="center"/>
        </w:trPr>
        <w:tc>
          <w:tcPr>
            <w:tcW w:w="1725" w:type="dxa"/>
            <w:vAlign w:val="center"/>
          </w:tcPr>
          <w:p w:rsidR="00C3706A" w:rsidRDefault="00C3706A"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690" w:type="dxa"/>
            <w:vAlign w:val="center"/>
          </w:tcPr>
          <w:p w:rsidR="00C3706A" w:rsidRDefault="00C3706A" w:rsidP="00C3706A">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对义务教育学校教师有违法行为的处罚</w:t>
            </w:r>
          </w:p>
        </w:tc>
      </w:tr>
      <w:tr w:rsidR="00C3706A" w:rsidTr="00C3706A">
        <w:trPr>
          <w:trHeight w:val="1486"/>
          <w:jc w:val="center"/>
        </w:trPr>
        <w:tc>
          <w:tcPr>
            <w:tcW w:w="1725" w:type="dxa"/>
            <w:vAlign w:val="center"/>
          </w:tcPr>
          <w:p w:rsidR="00C3706A" w:rsidRDefault="00C3706A"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690" w:type="dxa"/>
            <w:vAlign w:val="center"/>
          </w:tcPr>
          <w:p w:rsidR="00C3706A" w:rsidRDefault="00C3706A" w:rsidP="00C3706A">
            <w:pPr>
              <w:adjustRightInd w:val="0"/>
              <w:snapToGrid w:val="0"/>
              <w:spacing w:line="380" w:lineRule="exact"/>
              <w:rPr>
                <w:rFonts w:ascii="宋体" w:eastAsia="宋体" w:hAnsi="宋体" w:cs="宋体"/>
                <w:color w:val="auto"/>
                <w:spacing w:val="0"/>
                <w:sz w:val="21"/>
                <w:szCs w:val="21"/>
              </w:rPr>
            </w:pPr>
            <w:r>
              <w:rPr>
                <w:rFonts w:ascii="宋体" w:eastAsia="宋体" w:hAnsi="宋体" w:cs="宋体" w:hint="eastAsia"/>
                <w:color w:val="auto"/>
                <w:spacing w:val="0"/>
                <w:sz w:val="21"/>
                <w:szCs w:val="21"/>
              </w:rPr>
              <w:t xml:space="preserve">    《四川省（义务教育法）实施办法》第六十条：教师违反本实施办法，有下列情形之一的，由县级以上地方人民政府教育行政部门或者学校责令限期改正；情节严重的，依法给予处分或者解聘；有违法所得的，没收违法所得：（一）对学生实施体罚、变相体罚或者其他侮辱人格尊严的行为的；（二）从事各种有偿补习活动或者动员、组织学生接受有偿补习的；（三）向学生推销或者变相推销教学辅导资料及报刊杂志的；（四）无正当理由不服从县级以上地方人民政府教育行政部门或者学校组织的教师交流和支教安排的；（五）利用职务之便谋取私利的。</w:t>
            </w:r>
          </w:p>
        </w:tc>
      </w:tr>
      <w:tr w:rsidR="00C3706A" w:rsidTr="005C3C71">
        <w:trPr>
          <w:trHeight w:val="167"/>
          <w:jc w:val="center"/>
        </w:trPr>
        <w:tc>
          <w:tcPr>
            <w:tcW w:w="1725" w:type="dxa"/>
            <w:vAlign w:val="center"/>
          </w:tcPr>
          <w:p w:rsidR="00C3706A" w:rsidRDefault="00C3706A"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690" w:type="dxa"/>
            <w:vAlign w:val="center"/>
          </w:tcPr>
          <w:p w:rsidR="00C3706A" w:rsidRDefault="00C3706A" w:rsidP="00C3706A">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成都市双流区教育局</w:t>
            </w:r>
          </w:p>
        </w:tc>
      </w:tr>
      <w:tr w:rsidR="00C3706A" w:rsidTr="005C3C71">
        <w:trPr>
          <w:trHeight w:val="7856"/>
          <w:jc w:val="center"/>
        </w:trPr>
        <w:tc>
          <w:tcPr>
            <w:tcW w:w="1725" w:type="dxa"/>
            <w:vAlign w:val="center"/>
          </w:tcPr>
          <w:p w:rsidR="00C3706A" w:rsidRDefault="00C3706A"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690" w:type="dxa"/>
            <w:vAlign w:val="center"/>
          </w:tcPr>
          <w:p w:rsidR="00C3706A" w:rsidRDefault="00C3706A" w:rsidP="00C3706A">
            <w:pPr>
              <w:spacing w:line="380" w:lineRule="exact"/>
              <w:jc w:val="left"/>
              <w:rPr>
                <w:rFonts w:asciiTheme="minorEastAsia" w:eastAsiaTheme="minorEastAsia" w:hAnsiTheme="minorEastAsia" w:cstheme="minorEastAsia"/>
                <w:spacing w:val="0"/>
                <w:sz w:val="21"/>
                <w:szCs w:val="21"/>
              </w:rPr>
            </w:pPr>
            <w:r>
              <w:rPr>
                <w:rFonts w:ascii="宋体" w:eastAsia="宋体" w:hAnsi="宋体" w:cs="宋体"/>
                <w:color w:val="auto"/>
                <w:spacing w:val="0"/>
                <w:sz w:val="21"/>
                <w:szCs w:val="21"/>
              </w:rPr>
              <w:t xml:space="preserve">   </w:t>
            </w:r>
            <w:r>
              <w:rPr>
                <w:rFonts w:asciiTheme="minorEastAsia" w:eastAsiaTheme="minorEastAsia" w:hAnsiTheme="minorEastAsia" w:cstheme="minorEastAsia" w:hint="eastAsia"/>
                <w:spacing w:val="0"/>
                <w:sz w:val="21"/>
                <w:szCs w:val="21"/>
              </w:rPr>
              <w:t xml:space="preserve"> 1.立案阶段责任：在发现义务教育学校教师有违法行为或者接到有相关违法行为举报时，及时审查，决定是否立案。</w:t>
            </w:r>
          </w:p>
          <w:p w:rsidR="00C3706A" w:rsidRDefault="00C3706A"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2.调查阶段责任：全面、客观、公正地进行调查，收集证据，制作笔录，调查时需两人以上出示执法证件，允许当事教师辩解陈述，保守有关事件。</w:t>
            </w:r>
          </w:p>
          <w:p w:rsidR="00C3706A" w:rsidRDefault="00C3706A"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3.审查阶段责任：对案件违法事实、证据、调查取证程序、法律适用、处罚种类和幅度、当事教师陈述和申辩理由等方面进行审查，提出处理意见（主要证据不足时，以适当的方式补充调查）。</w:t>
            </w:r>
          </w:p>
          <w:p w:rsidR="00C3706A" w:rsidRDefault="00C3706A"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4.告知阶段责任：作出行政处罚决定前，书面告知当事教师作出行政处罚决定的事实、理由及依据，告知享有的陈述、申辩权，听取陈述申辩并复核，符合听证条件的告知享有听证权利；当事教师要求听证的，应当组织听证。</w:t>
            </w:r>
          </w:p>
          <w:p w:rsidR="00C3706A" w:rsidRDefault="00C3706A"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rsidR="00C3706A" w:rsidRDefault="00C3706A"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6.送达阶段责任：行政处罚决定书应当在宣告后当场交付当事教师；当事教师不在场的，行政机关应当在七日内依照民事诉讼法的有关规定，将行政处罚决定书送达当事教师。</w:t>
            </w:r>
          </w:p>
          <w:p w:rsidR="00C3706A" w:rsidRDefault="00C3706A" w:rsidP="00C3706A">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7.执行阶段责任：监督当事教师在决定的期限内履行生效的处罚决定；当事教师未履行处罚决定的，书面催告；拒不履行处罚决定的，依法申请人民法院强制执行。</w:t>
            </w:r>
          </w:p>
          <w:p w:rsidR="00C3706A" w:rsidRDefault="00C3706A" w:rsidP="00C3706A">
            <w:pPr>
              <w:adjustRightInd w:val="0"/>
              <w:snapToGrid w:val="0"/>
              <w:spacing w:line="380" w:lineRule="exact"/>
              <w:jc w:val="left"/>
              <w:rPr>
                <w:rFonts w:ascii="宋体" w:eastAsia="宋体" w:hAnsi="宋体" w:cs="宋体"/>
                <w:color w:val="auto"/>
                <w:spacing w:val="0"/>
                <w:sz w:val="21"/>
                <w:szCs w:val="21"/>
              </w:rPr>
            </w:pPr>
            <w:r>
              <w:rPr>
                <w:rFonts w:asciiTheme="minorEastAsia" w:eastAsiaTheme="minorEastAsia" w:hAnsiTheme="minorEastAsia" w:cstheme="minorEastAsia" w:hint="eastAsia"/>
                <w:spacing w:val="0"/>
                <w:sz w:val="21"/>
                <w:szCs w:val="21"/>
              </w:rPr>
              <w:t xml:space="preserve">    8.其他法律法规规章文件规定应履行的责任。</w:t>
            </w:r>
          </w:p>
        </w:tc>
      </w:tr>
      <w:tr w:rsidR="00C3706A" w:rsidTr="005C3C71">
        <w:trPr>
          <w:trHeight w:val="1279"/>
          <w:jc w:val="center"/>
        </w:trPr>
        <w:tc>
          <w:tcPr>
            <w:tcW w:w="1725" w:type="dxa"/>
            <w:vAlign w:val="center"/>
          </w:tcPr>
          <w:p w:rsidR="00C3706A" w:rsidRDefault="00C3706A"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690" w:type="dxa"/>
            <w:vAlign w:val="center"/>
          </w:tcPr>
          <w:p w:rsidR="00C3706A" w:rsidRDefault="00C3706A" w:rsidP="00C3706A">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hint="eastAsia"/>
                <w:color w:val="auto"/>
                <w:spacing w:val="0"/>
                <w:sz w:val="21"/>
                <w:szCs w:val="21"/>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C3706A" w:rsidTr="005C3C71">
        <w:trPr>
          <w:trHeight w:val="277"/>
          <w:jc w:val="center"/>
        </w:trPr>
        <w:tc>
          <w:tcPr>
            <w:tcW w:w="1725" w:type="dxa"/>
            <w:vAlign w:val="center"/>
          </w:tcPr>
          <w:p w:rsidR="00C3706A" w:rsidRDefault="00C3706A"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lastRenderedPageBreak/>
              <w:t>监督电话</w:t>
            </w:r>
          </w:p>
        </w:tc>
        <w:tc>
          <w:tcPr>
            <w:tcW w:w="7690" w:type="dxa"/>
            <w:vAlign w:val="center"/>
          </w:tcPr>
          <w:p w:rsidR="00C3706A" w:rsidRDefault="00C3706A" w:rsidP="00C3706A">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color w:val="auto"/>
                <w:spacing w:val="0"/>
                <w:sz w:val="21"/>
                <w:szCs w:val="21"/>
              </w:rPr>
              <w:t>028</w:t>
            </w:r>
            <w:r>
              <w:rPr>
                <w:rFonts w:ascii="宋体" w:eastAsia="宋体" w:hAnsi="宋体" w:cs="宋体" w:hint="eastAsia"/>
                <w:color w:val="auto"/>
                <w:spacing w:val="0"/>
                <w:sz w:val="21"/>
                <w:szCs w:val="21"/>
              </w:rPr>
              <w:t>-</w:t>
            </w:r>
            <w:r>
              <w:rPr>
                <w:rFonts w:ascii="宋体" w:eastAsia="宋体" w:hAnsi="宋体" w:cs="宋体"/>
                <w:color w:val="auto"/>
                <w:spacing w:val="0"/>
                <w:sz w:val="21"/>
                <w:szCs w:val="21"/>
              </w:rPr>
              <w:t>85816360</w:t>
            </w:r>
          </w:p>
        </w:tc>
      </w:tr>
    </w:tbl>
    <w:p w:rsidR="00C3706A" w:rsidRDefault="00C3706A" w:rsidP="00C3706A">
      <w:pPr>
        <w:rPr>
          <w:sz w:val="22"/>
          <w:szCs w:val="22"/>
        </w:rPr>
        <w:sectPr w:rsidR="00C3706A">
          <w:pgSz w:w="11906" w:h="16838"/>
          <w:pgMar w:top="1157" w:right="1236" w:bottom="1157" w:left="1236" w:header="851" w:footer="992" w:gutter="0"/>
          <w:cols w:space="0"/>
          <w:docGrid w:type="lines" w:linePitch="312"/>
        </w:sectPr>
      </w:pPr>
    </w:p>
    <w:p w:rsidR="00E77210" w:rsidRDefault="00E77210">
      <w:pPr>
        <w:spacing w:line="380" w:lineRule="exact"/>
        <w:jc w:val="left"/>
        <w:rPr>
          <w:rFonts w:ascii="黑体" w:eastAsia="黑体" w:hAnsi="黑体" w:cs="仿宋_GB2312"/>
          <w:color w:val="auto"/>
          <w:spacing w:val="0"/>
          <w:kern w:val="0"/>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2-13</w:t>
      </w:r>
    </w:p>
    <w:tbl>
      <w:tblPr>
        <w:tblpPr w:leftFromText="180" w:rightFromText="180" w:vertAnchor="text" w:tblpXSpec="center" w:tblpY="1"/>
        <w:tblOverlap w:val="never"/>
        <w:tblW w:w="94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7714"/>
      </w:tblGrid>
      <w:tr w:rsidR="00EF1463" w:rsidRPr="00FB1CFE" w:rsidTr="00C3706A">
        <w:trPr>
          <w:trHeight w:val="169"/>
        </w:trPr>
        <w:tc>
          <w:tcPr>
            <w:tcW w:w="1736"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714"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12</w:t>
            </w:r>
          </w:p>
        </w:tc>
      </w:tr>
      <w:tr w:rsidR="00EF1463" w:rsidRPr="00FB1CFE" w:rsidTr="00C3706A">
        <w:trPr>
          <w:trHeight w:val="254"/>
        </w:trPr>
        <w:tc>
          <w:tcPr>
            <w:tcW w:w="1736"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714"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行政处罚</w:t>
            </w:r>
          </w:p>
        </w:tc>
      </w:tr>
      <w:tr w:rsidR="00EF1463" w:rsidRPr="00FB1CFE" w:rsidTr="00C3706A">
        <w:trPr>
          <w:trHeight w:val="90"/>
        </w:trPr>
        <w:tc>
          <w:tcPr>
            <w:tcW w:w="1736"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714"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对幼儿园违法违规行为的处罚</w:t>
            </w:r>
          </w:p>
        </w:tc>
      </w:tr>
      <w:tr w:rsidR="00EF1463" w:rsidRPr="00FB1CFE" w:rsidTr="00C3706A">
        <w:trPr>
          <w:trHeight w:val="624"/>
        </w:trPr>
        <w:tc>
          <w:tcPr>
            <w:tcW w:w="1736"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714" w:type="dxa"/>
            <w:vAlign w:val="center"/>
          </w:tcPr>
          <w:p w:rsidR="004558E8" w:rsidRDefault="004558E8" w:rsidP="004558E8">
            <w:pPr>
              <w:spacing w:line="380" w:lineRule="exact"/>
              <w:ind w:firstLine="420"/>
              <w:jc w:val="left"/>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1.《幼儿园管理条例》第二十七条：违反本条例，具有下列情形之一的幼儿园，由教育行政部门视情节轻重，给予限期整顿、停止招生、停止办园的行政处罚：（一）未经登记注册，擅自招收幼儿园的；（二）园舍、设施不符合国家卫生标准、安全标准，妨害幼儿身体健康或者威胁幼儿生命安全的；（三）教育内容和方法违背幼儿教育规律、损害幼儿身心健康的。</w:t>
            </w:r>
          </w:p>
          <w:p w:rsidR="004558E8" w:rsidRPr="004558E8" w:rsidRDefault="004558E8" w:rsidP="004558E8">
            <w:pPr>
              <w:spacing w:line="380" w:lineRule="exact"/>
              <w:ind w:firstLine="420"/>
              <w:jc w:val="left"/>
              <w:rPr>
                <w:rFonts w:ascii="宋体" w:eastAsia="宋体" w:hAnsi="宋体" w:cs="宋体"/>
                <w:color w:val="auto"/>
                <w:spacing w:val="0"/>
                <w:kern w:val="0"/>
                <w:sz w:val="21"/>
                <w:szCs w:val="21"/>
              </w:rPr>
            </w:pPr>
            <w:r w:rsidRPr="004558E8">
              <w:rPr>
                <w:rFonts w:asciiTheme="minorEastAsia" w:eastAsiaTheme="minorEastAsia" w:hAnsiTheme="minorEastAsia" w:cstheme="minorEastAsia" w:hint="eastAsia"/>
                <w:color w:val="auto"/>
                <w:spacing w:val="0"/>
                <w:kern w:val="0"/>
                <w:sz w:val="21"/>
                <w:szCs w:val="21"/>
              </w:rPr>
              <w:t>2.《教育行政处罚暂行实施办法》 第十条： 幼儿园在实施保育教学活动中具有下列情形之一的，由教育行政部门责令限期整顿，并视情节轻重给予停止招生、停止办园的处罚：（一）未经注册登记，擅自招收幼儿的；（二）园舍、设施不符合国家卫生标准、安全标准，妨害幼儿身体健康或威胁幼儿生命安全的；（三）教育内容和方法违背幼儿教育规律，损害幼儿身心健康的。具有下列情形之一的单位或个人，由教育行政部门对直接责任人员给予警告、一千元以下的罚款，或者由教育行政部门建议有关部门对责任人员给予行政处分：（一）体罚或变相体罚幼儿的；（二）使用有毒、有害物质制作教具、玩具的；（三）克扣、挪用幼儿园经费的；（四）侵占、破坏幼儿园园舍、是备的；（五）干扰幼儿园正常工作秩序的；（六）在幼儿园周围设置有危险、有污染或者影响幼儿园采光的建筑和设施的。前款所列情形，情节严重，构成犯罪的，由司法机关依法追究刑事责任。</w:t>
            </w:r>
          </w:p>
        </w:tc>
      </w:tr>
      <w:tr w:rsidR="00EF1463" w:rsidRPr="00FB1CFE" w:rsidTr="00C3706A">
        <w:trPr>
          <w:trHeight w:val="320"/>
        </w:trPr>
        <w:tc>
          <w:tcPr>
            <w:tcW w:w="1736"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714"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成都市双流区教育局</w:t>
            </w:r>
          </w:p>
        </w:tc>
      </w:tr>
      <w:tr w:rsidR="00EF1463" w:rsidRPr="00FB1CFE" w:rsidTr="00C3706A">
        <w:trPr>
          <w:trHeight w:val="624"/>
        </w:trPr>
        <w:tc>
          <w:tcPr>
            <w:tcW w:w="1736"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714" w:type="dxa"/>
            <w:vAlign w:val="center"/>
          </w:tcPr>
          <w:p w:rsidR="00EF1463" w:rsidRDefault="00EF1463" w:rsidP="00C3706A">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1.</w:t>
            </w:r>
            <w:r>
              <w:rPr>
                <w:rFonts w:ascii="宋体" w:eastAsia="宋体" w:hAnsi="宋体" w:cs="宋体" w:hint="eastAsia"/>
                <w:spacing w:val="0"/>
                <w:sz w:val="21"/>
                <w:szCs w:val="21"/>
              </w:rPr>
              <w:t>立案责任：在发现幼儿园违法违规行为或者接到有相关违法行为举报时，及时审查，决定是否立案。</w:t>
            </w:r>
          </w:p>
          <w:p w:rsidR="00EF1463" w:rsidRDefault="00EF1463" w:rsidP="00C3706A">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2.</w:t>
            </w:r>
            <w:r>
              <w:rPr>
                <w:rFonts w:ascii="宋体" w:eastAsia="宋体" w:hAnsi="宋体" w:cs="宋体" w:hint="eastAsia"/>
                <w:spacing w:val="0"/>
                <w:sz w:val="21"/>
                <w:szCs w:val="21"/>
              </w:rPr>
              <w:t>调查责任：全面、客观、公正地进行调查，收集证据，制作笔录，调查时需两人以上出示执法证件，允许当事幼儿园辩解陈述，执法人员应保守有关秘密。</w:t>
            </w:r>
          </w:p>
          <w:p w:rsidR="00EF1463" w:rsidRDefault="00EF1463" w:rsidP="00C3706A">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3.</w:t>
            </w:r>
            <w:r>
              <w:rPr>
                <w:rFonts w:ascii="宋体" w:eastAsia="宋体" w:hAnsi="宋体" w:cs="宋体" w:hint="eastAsia"/>
                <w:spacing w:val="0"/>
                <w:sz w:val="21"/>
                <w:szCs w:val="21"/>
              </w:rPr>
              <w:t>审查责任：对案件违法事实、证据、调查取证程序、法律适用、处罚种类和幅度、当事幼儿园陈述和申辩理由等方面进行审查，提出处理意见（主要证据不足时，以适当的方式补充调查）。</w:t>
            </w:r>
          </w:p>
          <w:p w:rsidR="00EF1463" w:rsidRDefault="00EF1463" w:rsidP="00C3706A">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4.</w:t>
            </w:r>
            <w:r>
              <w:rPr>
                <w:rFonts w:ascii="宋体" w:eastAsia="宋体" w:hAnsi="宋体" w:cs="宋体" w:hint="eastAsia"/>
                <w:spacing w:val="0"/>
                <w:sz w:val="21"/>
                <w:szCs w:val="21"/>
              </w:rPr>
              <w:t>告知责任：作出行政处罚决定前，书面告知当事幼儿园作出行政处罚决定的事实、理由及依据，告知享有的陈述、申辩权，听取陈述申辩并复核，符合听证条件的告知享有听证权利；当事幼儿园要求听证的，应当组织听证。</w:t>
            </w:r>
          </w:p>
          <w:p w:rsidR="00EF1463" w:rsidRDefault="00EF1463" w:rsidP="00C3706A">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5.</w:t>
            </w:r>
            <w:r>
              <w:rPr>
                <w:rFonts w:ascii="宋体" w:eastAsia="宋体" w:hAnsi="宋体" w:cs="宋体" w:hint="eastAsia"/>
                <w:spacing w:val="0"/>
                <w:sz w:val="21"/>
                <w:szCs w:val="21"/>
              </w:rPr>
              <w:t>决定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rsidR="00EF1463" w:rsidRDefault="00EF1463" w:rsidP="00C3706A">
            <w:pPr>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6.</w:t>
            </w:r>
            <w:r>
              <w:rPr>
                <w:rFonts w:ascii="宋体" w:eastAsia="宋体" w:hAnsi="宋体" w:cs="宋体" w:hint="eastAsia"/>
                <w:spacing w:val="0"/>
                <w:sz w:val="21"/>
                <w:szCs w:val="21"/>
              </w:rPr>
              <w:t>送达责任：行政处罚决定书应当在宣告后当场交付当事幼儿园；当事幼儿园不在场的，行政机关应当在七日内依照民事诉讼法的有关规定，将行政处罚决定书送达当事幼儿园。</w:t>
            </w:r>
          </w:p>
          <w:p w:rsidR="00EF1463" w:rsidRDefault="00EF1463" w:rsidP="00C3706A">
            <w:pPr>
              <w:spacing w:line="380" w:lineRule="exact"/>
              <w:jc w:val="left"/>
              <w:rPr>
                <w:rFonts w:ascii="宋体" w:eastAsia="宋体" w:hAnsi="宋体" w:cs="宋体"/>
                <w:spacing w:val="0"/>
                <w:sz w:val="21"/>
                <w:szCs w:val="21"/>
              </w:rPr>
            </w:pPr>
            <w:r>
              <w:rPr>
                <w:rFonts w:ascii="宋体" w:eastAsia="宋体" w:hAnsi="宋体" w:cs="宋体"/>
                <w:spacing w:val="0"/>
                <w:sz w:val="21"/>
                <w:szCs w:val="21"/>
              </w:rPr>
              <w:lastRenderedPageBreak/>
              <w:t xml:space="preserve">    7.</w:t>
            </w:r>
            <w:r>
              <w:rPr>
                <w:rFonts w:ascii="宋体" w:eastAsia="宋体" w:hAnsi="宋体" w:cs="宋体" w:hint="eastAsia"/>
                <w:spacing w:val="0"/>
                <w:sz w:val="21"/>
                <w:szCs w:val="21"/>
              </w:rPr>
              <w:t>执行责任：监督当事幼儿园在决定的期限内履行生效的处罚决定；当事幼儿园未履行处罚决定的，书面催告；拒不履行处罚决定的，依法申请人民法院强制执行。</w:t>
            </w:r>
          </w:p>
          <w:p w:rsidR="00EF1463" w:rsidRDefault="00EF1463" w:rsidP="00C3706A">
            <w:pPr>
              <w:spacing w:line="380" w:lineRule="exact"/>
              <w:jc w:val="left"/>
              <w:rPr>
                <w:rFonts w:ascii="宋体" w:eastAsia="宋体" w:hAnsi="宋体" w:cs="宋体"/>
                <w:b/>
                <w:color w:val="auto"/>
                <w:spacing w:val="0"/>
                <w:kern w:val="0"/>
                <w:sz w:val="21"/>
                <w:szCs w:val="21"/>
              </w:rPr>
            </w:pPr>
            <w:r>
              <w:rPr>
                <w:rFonts w:ascii="宋体" w:eastAsia="宋体" w:hAnsi="宋体" w:cs="宋体"/>
                <w:spacing w:val="0"/>
                <w:sz w:val="21"/>
                <w:szCs w:val="21"/>
              </w:rPr>
              <w:t xml:space="preserve">    8.</w:t>
            </w:r>
            <w:r>
              <w:rPr>
                <w:rFonts w:ascii="宋体" w:eastAsia="宋体" w:hAnsi="宋体" w:cs="宋体" w:hint="eastAsia"/>
                <w:spacing w:val="0"/>
                <w:sz w:val="21"/>
                <w:szCs w:val="21"/>
              </w:rPr>
              <w:t>其他责任：法律法规规章文件规定应履行的其他责任。</w:t>
            </w:r>
          </w:p>
        </w:tc>
      </w:tr>
      <w:tr w:rsidR="00EF1463" w:rsidRPr="00FB1CFE" w:rsidTr="00C3706A">
        <w:trPr>
          <w:trHeight w:val="1275"/>
        </w:trPr>
        <w:tc>
          <w:tcPr>
            <w:tcW w:w="1736"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lastRenderedPageBreak/>
              <w:t>追责情形</w:t>
            </w:r>
          </w:p>
        </w:tc>
        <w:tc>
          <w:tcPr>
            <w:tcW w:w="7714" w:type="dxa"/>
            <w:vAlign w:val="center"/>
          </w:tcPr>
          <w:p w:rsidR="00EF1463" w:rsidRDefault="00EF1463" w:rsidP="00C3706A">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F1463" w:rsidRPr="00FB1CFE" w:rsidTr="00C3706A">
        <w:trPr>
          <w:trHeight w:val="189"/>
        </w:trPr>
        <w:tc>
          <w:tcPr>
            <w:tcW w:w="1736"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714" w:type="dxa"/>
            <w:vAlign w:val="center"/>
          </w:tcPr>
          <w:p w:rsidR="00EF1463" w:rsidRDefault="00EF1463" w:rsidP="00C3706A">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028-85816360</w:t>
            </w:r>
          </w:p>
        </w:tc>
      </w:tr>
    </w:tbl>
    <w:p w:rsidR="005C3C71" w:rsidRDefault="005C3C71">
      <w:pPr>
        <w:spacing w:line="380" w:lineRule="exact"/>
        <w:jc w:val="left"/>
        <w:rPr>
          <w:rFonts w:ascii="黑体" w:eastAsia="黑体" w:hAnsi="黑体" w:cs="仿宋_GB2312"/>
          <w:color w:val="auto"/>
          <w:spacing w:val="0"/>
          <w:kern w:val="0"/>
        </w:rPr>
      </w:pPr>
    </w:p>
    <w:p w:rsidR="00971654" w:rsidRPr="005C3C71" w:rsidRDefault="005C3C71" w:rsidP="005C3C71">
      <w:pPr>
        <w:spacing w:line="380" w:lineRule="exact"/>
        <w:jc w:val="left"/>
        <w:rPr>
          <w:rFonts w:ascii="黑体" w:eastAsia="黑体" w:hAnsi="黑体" w:cs="仿宋_GB2312"/>
          <w:color w:val="auto"/>
          <w:spacing w:val="0"/>
          <w:kern w:val="0"/>
        </w:rPr>
      </w:pPr>
      <w:r>
        <w:rPr>
          <w:rFonts w:ascii="黑体" w:eastAsia="黑体" w:hAnsi="黑体" w:cs="仿宋_GB2312"/>
          <w:color w:val="auto"/>
          <w:spacing w:val="0"/>
          <w:kern w:val="0"/>
        </w:rPr>
        <w:br w:type="page"/>
      </w:r>
      <w:r w:rsidR="00971654">
        <w:rPr>
          <w:rFonts w:ascii="黑体" w:eastAsia="黑体" w:hAnsi="黑体" w:cs="仿宋_GB2312" w:hint="eastAsia"/>
          <w:color w:val="auto"/>
          <w:spacing w:val="0"/>
          <w:kern w:val="0"/>
        </w:rPr>
        <w:lastRenderedPageBreak/>
        <w:t>表2-14</w:t>
      </w:r>
    </w:p>
    <w:tbl>
      <w:tblPr>
        <w:tblW w:w="949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4"/>
        <w:gridCol w:w="7743"/>
      </w:tblGrid>
      <w:tr w:rsidR="00971654" w:rsidTr="00230CD8">
        <w:trPr>
          <w:trHeight w:val="145"/>
          <w:jc w:val="center"/>
        </w:trPr>
        <w:tc>
          <w:tcPr>
            <w:tcW w:w="1754" w:type="dxa"/>
            <w:vAlign w:val="center"/>
          </w:tcPr>
          <w:p w:rsidR="00971654" w:rsidRDefault="00971654"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序号</w:t>
            </w:r>
          </w:p>
        </w:tc>
        <w:tc>
          <w:tcPr>
            <w:tcW w:w="7743" w:type="dxa"/>
            <w:vAlign w:val="center"/>
          </w:tcPr>
          <w:p w:rsidR="00971654" w:rsidRDefault="00971654"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13</w:t>
            </w:r>
          </w:p>
        </w:tc>
      </w:tr>
      <w:tr w:rsidR="00971654" w:rsidTr="00230CD8">
        <w:trPr>
          <w:trHeight w:val="205"/>
          <w:jc w:val="center"/>
        </w:trPr>
        <w:tc>
          <w:tcPr>
            <w:tcW w:w="1754" w:type="dxa"/>
            <w:vAlign w:val="center"/>
          </w:tcPr>
          <w:p w:rsidR="00971654" w:rsidRDefault="00971654"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权力类型</w:t>
            </w:r>
          </w:p>
        </w:tc>
        <w:tc>
          <w:tcPr>
            <w:tcW w:w="7743" w:type="dxa"/>
            <w:vAlign w:val="center"/>
          </w:tcPr>
          <w:p w:rsidR="00971654" w:rsidRDefault="00971654" w:rsidP="00230CD8">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行政处罚</w:t>
            </w:r>
          </w:p>
        </w:tc>
      </w:tr>
      <w:tr w:rsidR="00971654" w:rsidTr="00230CD8">
        <w:trPr>
          <w:trHeight w:val="331"/>
          <w:jc w:val="center"/>
        </w:trPr>
        <w:tc>
          <w:tcPr>
            <w:tcW w:w="1754" w:type="dxa"/>
            <w:vAlign w:val="center"/>
          </w:tcPr>
          <w:p w:rsidR="00971654" w:rsidRDefault="00971654"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权力项目名称</w:t>
            </w:r>
          </w:p>
        </w:tc>
        <w:tc>
          <w:tcPr>
            <w:tcW w:w="7743" w:type="dxa"/>
            <w:vAlign w:val="center"/>
          </w:tcPr>
          <w:p w:rsidR="00971654" w:rsidRDefault="00971654" w:rsidP="00230CD8">
            <w:pPr>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对民办学校违法违规行为的处罚</w:t>
            </w:r>
          </w:p>
        </w:tc>
      </w:tr>
      <w:tr w:rsidR="00971654" w:rsidTr="00230CD8">
        <w:trPr>
          <w:trHeight w:val="1486"/>
          <w:jc w:val="center"/>
        </w:trPr>
        <w:tc>
          <w:tcPr>
            <w:tcW w:w="1754" w:type="dxa"/>
            <w:vAlign w:val="center"/>
          </w:tcPr>
          <w:p w:rsidR="00971654" w:rsidRDefault="00971654"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实施依据</w:t>
            </w:r>
          </w:p>
        </w:tc>
        <w:tc>
          <w:tcPr>
            <w:tcW w:w="7743" w:type="dxa"/>
            <w:vAlign w:val="center"/>
          </w:tcPr>
          <w:p w:rsidR="004558E8" w:rsidRDefault="004558E8" w:rsidP="004558E8">
            <w:pPr>
              <w:numPr>
                <w:ilvl w:val="0"/>
                <w:numId w:val="4"/>
              </w:numPr>
              <w:spacing w:line="380" w:lineRule="exact"/>
              <w:ind w:firstLineChars="200" w:firstLine="420"/>
              <w:jc w:val="lef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0"/>
                <w:sz w:val="21"/>
                <w:szCs w:val="21"/>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w:t>
            </w:r>
            <w:r>
              <w:rPr>
                <w:rFonts w:asciiTheme="minorEastAsia" w:eastAsiaTheme="minorEastAsia" w:hAnsiTheme="minorEastAsia" w:cstheme="minorEastAsia" w:hint="eastAsia"/>
                <w:spacing w:val="-2"/>
                <w:sz w:val="21"/>
                <w:szCs w:val="21"/>
              </w:rPr>
              <w:t>卖、出租、出借办学许可证的；（八）恶意终止办学、抽逃资金或者挪用办学经费的。</w:t>
            </w:r>
          </w:p>
          <w:p w:rsidR="00971654" w:rsidRPr="004558E8" w:rsidRDefault="004558E8" w:rsidP="004558E8">
            <w:pPr>
              <w:spacing w:line="380" w:lineRule="exact"/>
              <w:ind w:firstLineChars="200" w:firstLine="412"/>
              <w:jc w:val="left"/>
              <w:rPr>
                <w:rFonts w:asciiTheme="minorEastAsia" w:eastAsiaTheme="minorEastAsia" w:hAnsiTheme="minorEastAsia" w:cstheme="minorEastAsia"/>
                <w:color w:val="auto"/>
                <w:spacing w:val="0"/>
                <w:sz w:val="21"/>
                <w:szCs w:val="21"/>
              </w:rPr>
            </w:pPr>
            <w:r>
              <w:rPr>
                <w:rFonts w:asciiTheme="minorEastAsia" w:eastAsiaTheme="minorEastAsia" w:hAnsiTheme="minorEastAsia" w:cstheme="minorEastAsia" w:hint="eastAsia"/>
                <w:color w:val="auto"/>
                <w:spacing w:val="-2"/>
                <w:sz w:val="21"/>
                <w:szCs w:val="21"/>
              </w:rPr>
              <w:t>2.</w:t>
            </w:r>
            <w:r w:rsidRPr="004558E8">
              <w:rPr>
                <w:rFonts w:asciiTheme="minorEastAsia" w:eastAsiaTheme="minorEastAsia" w:hAnsiTheme="minorEastAsia" w:cstheme="minorEastAsia" w:hint="eastAsia"/>
                <w:color w:val="auto"/>
                <w:spacing w:val="-2"/>
                <w:sz w:val="21"/>
                <w:szCs w:val="21"/>
              </w:rPr>
              <w:t>《中华人民共和国民办教育促进法实施条例》第五十一条：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p>
        </w:tc>
      </w:tr>
      <w:tr w:rsidR="00971654" w:rsidTr="00230CD8">
        <w:trPr>
          <w:trHeight w:val="265"/>
          <w:jc w:val="center"/>
        </w:trPr>
        <w:tc>
          <w:tcPr>
            <w:tcW w:w="1754" w:type="dxa"/>
            <w:vAlign w:val="center"/>
          </w:tcPr>
          <w:p w:rsidR="00971654" w:rsidRDefault="00971654"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责任主体</w:t>
            </w:r>
          </w:p>
        </w:tc>
        <w:tc>
          <w:tcPr>
            <w:tcW w:w="7743" w:type="dxa"/>
            <w:vAlign w:val="center"/>
          </w:tcPr>
          <w:p w:rsidR="00971654" w:rsidRDefault="00971654" w:rsidP="00230CD8">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成都市双流区教育局</w:t>
            </w:r>
          </w:p>
        </w:tc>
      </w:tr>
      <w:tr w:rsidR="00971654" w:rsidTr="00230CD8">
        <w:trPr>
          <w:trHeight w:val="1247"/>
          <w:jc w:val="center"/>
        </w:trPr>
        <w:tc>
          <w:tcPr>
            <w:tcW w:w="1754" w:type="dxa"/>
            <w:vAlign w:val="center"/>
          </w:tcPr>
          <w:p w:rsidR="00971654" w:rsidRDefault="00971654"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责任事项</w:t>
            </w:r>
          </w:p>
        </w:tc>
        <w:tc>
          <w:tcPr>
            <w:tcW w:w="7743" w:type="dxa"/>
            <w:vAlign w:val="center"/>
          </w:tcPr>
          <w:p w:rsidR="00971654" w:rsidRDefault="00971654" w:rsidP="00230CD8">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b/>
                <w:bCs/>
                <w:spacing w:val="0"/>
                <w:sz w:val="21"/>
                <w:szCs w:val="21"/>
              </w:rPr>
              <w:t xml:space="preserve">   </w:t>
            </w:r>
            <w:r>
              <w:rPr>
                <w:rFonts w:asciiTheme="minorEastAsia" w:eastAsiaTheme="minorEastAsia" w:hAnsiTheme="minorEastAsia" w:cstheme="minorEastAsia" w:hint="eastAsia"/>
                <w:spacing w:val="0"/>
                <w:sz w:val="21"/>
                <w:szCs w:val="21"/>
              </w:rPr>
              <w:t xml:space="preserve"> 1.立案责任：在发现民办学校违法违规行为或者接到有相关违法行为举报时，及时审查，决定是否立案。</w:t>
            </w:r>
          </w:p>
          <w:p w:rsidR="00971654" w:rsidRDefault="00971654" w:rsidP="00230CD8">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2.调查责任：全面、客观、公正地进行调查，收集证据，制作笔录，调查时需两人以上出示执法证件，允许当事民办学校辩解陈述，执法人员应保守有关秘密。</w:t>
            </w:r>
          </w:p>
          <w:p w:rsidR="00971654" w:rsidRDefault="00971654" w:rsidP="00230CD8">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3.审查责任：对案件违法事实、证据、调查取证程序、法律适用、处罚种类和幅度、当事民办学校陈述和申辩理由等方面进行审查，提出处理意见（主要证据不足时，以适当的方式补充调查）。</w:t>
            </w:r>
          </w:p>
          <w:p w:rsidR="00971654" w:rsidRDefault="00971654" w:rsidP="00230CD8">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4.告知责任：作出行政处罚决定前，书面告知当事民办学校作出行政处罚决定的事实、理由及依据，告知享有的陈述、申辩权，听取陈述申辩并复核，符合听证条件的告知享有听证权利；当事民办学校要求听证的，应当组织听证。</w:t>
            </w:r>
          </w:p>
          <w:p w:rsidR="00971654" w:rsidRDefault="00971654" w:rsidP="00230CD8">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5.决定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rsidR="00971654" w:rsidRDefault="00971654" w:rsidP="00230CD8">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6.送达责任：行政处罚决定书应当在宣告后当场交付当事民办学校；当事民办</w:t>
            </w:r>
            <w:r>
              <w:rPr>
                <w:rFonts w:asciiTheme="minorEastAsia" w:eastAsiaTheme="minorEastAsia" w:hAnsiTheme="minorEastAsia" w:cstheme="minorEastAsia" w:hint="eastAsia"/>
                <w:spacing w:val="0"/>
                <w:sz w:val="21"/>
                <w:szCs w:val="21"/>
              </w:rPr>
              <w:lastRenderedPageBreak/>
              <w:t>学校不在场的，行政机关应当在七日内依照民事诉讼法的有关规定，将行政处罚决定书送达当事人。</w:t>
            </w:r>
          </w:p>
          <w:p w:rsidR="00971654" w:rsidRDefault="00971654" w:rsidP="00230CD8">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7.执行责任：监督当事民办学校在决定的期限内履行生效的处罚决定；当事民办学校未履行处罚决定的，书面催告；拒不履行处罚决定的，依法申请人民法院强制执行。</w:t>
            </w:r>
          </w:p>
          <w:p w:rsidR="00971654" w:rsidRDefault="00971654" w:rsidP="00230CD8">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w:t>
            </w:r>
            <w:bookmarkStart w:id="0" w:name="OLE_LINK1"/>
            <w:r>
              <w:rPr>
                <w:rFonts w:asciiTheme="minorEastAsia" w:eastAsiaTheme="minorEastAsia" w:hAnsiTheme="minorEastAsia" w:cstheme="minorEastAsia" w:hint="eastAsia"/>
                <w:spacing w:val="0"/>
                <w:sz w:val="21"/>
                <w:szCs w:val="21"/>
              </w:rPr>
              <w:t xml:space="preserve">  8.其他责任：法律法规规章文件规定应履行的其他责任。</w:t>
            </w:r>
            <w:bookmarkEnd w:id="0"/>
          </w:p>
        </w:tc>
      </w:tr>
      <w:tr w:rsidR="00971654" w:rsidTr="00230CD8">
        <w:trPr>
          <w:trHeight w:val="90"/>
          <w:jc w:val="center"/>
        </w:trPr>
        <w:tc>
          <w:tcPr>
            <w:tcW w:w="1754" w:type="dxa"/>
            <w:vAlign w:val="center"/>
          </w:tcPr>
          <w:p w:rsidR="00971654" w:rsidRDefault="00971654"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lastRenderedPageBreak/>
              <w:t>追责情形</w:t>
            </w:r>
          </w:p>
        </w:tc>
        <w:tc>
          <w:tcPr>
            <w:tcW w:w="7743" w:type="dxa"/>
            <w:vAlign w:val="center"/>
          </w:tcPr>
          <w:p w:rsidR="00971654" w:rsidRDefault="00971654" w:rsidP="00230CD8">
            <w:pPr>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971654" w:rsidTr="00230CD8">
        <w:trPr>
          <w:trHeight w:val="320"/>
          <w:jc w:val="center"/>
        </w:trPr>
        <w:tc>
          <w:tcPr>
            <w:tcW w:w="1754" w:type="dxa"/>
            <w:vAlign w:val="center"/>
          </w:tcPr>
          <w:p w:rsidR="00971654" w:rsidRDefault="00971654"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监督电话</w:t>
            </w:r>
          </w:p>
        </w:tc>
        <w:tc>
          <w:tcPr>
            <w:tcW w:w="7743" w:type="dxa"/>
            <w:vAlign w:val="center"/>
          </w:tcPr>
          <w:p w:rsidR="00971654" w:rsidRDefault="00971654" w:rsidP="00230CD8">
            <w:pPr>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028-85816360</w:t>
            </w:r>
          </w:p>
        </w:tc>
      </w:tr>
    </w:tbl>
    <w:p w:rsidR="00971654" w:rsidRDefault="00971654" w:rsidP="00971654">
      <w:pPr>
        <w:rPr>
          <w:sz w:val="22"/>
          <w:szCs w:val="22"/>
        </w:rPr>
        <w:sectPr w:rsidR="00971654">
          <w:pgSz w:w="11906" w:h="16838"/>
          <w:pgMar w:top="1157" w:right="1236" w:bottom="1157" w:left="1236" w:header="851" w:footer="992" w:gutter="0"/>
          <w:cols w:space="0"/>
          <w:docGrid w:type="lines" w:linePitch="312"/>
        </w:sectPr>
      </w:pPr>
    </w:p>
    <w:p w:rsidR="00E77210" w:rsidRDefault="00E77210">
      <w:pPr>
        <w:spacing w:line="420" w:lineRule="exact"/>
        <w:rPr>
          <w:rFonts w:ascii="黑体" w:eastAsia="黑体" w:hAnsi="黑体" w:cs="黑体"/>
          <w:sz w:val="18"/>
          <w:szCs w:val="18"/>
        </w:rPr>
      </w:pPr>
      <w:r>
        <w:rPr>
          <w:rFonts w:ascii="黑体" w:eastAsia="黑体" w:hAnsi="黑体" w:cs="仿宋_GB2312" w:hint="eastAsia"/>
          <w:color w:val="auto"/>
          <w:spacing w:val="0"/>
          <w:kern w:val="0"/>
        </w:rPr>
        <w:lastRenderedPageBreak/>
        <w:t>表</w:t>
      </w:r>
      <w:r>
        <w:rPr>
          <w:rFonts w:ascii="黑体" w:eastAsia="黑体" w:hAnsi="黑体" w:cs="仿宋_GB2312"/>
          <w:color w:val="auto"/>
          <w:spacing w:val="0"/>
          <w:kern w:val="0"/>
        </w:rPr>
        <w:t>2-15</w:t>
      </w:r>
    </w:p>
    <w:tbl>
      <w:tblPr>
        <w:tblW w:w="9493"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8"/>
        <w:gridCol w:w="7755"/>
      </w:tblGrid>
      <w:tr w:rsidR="00E77210" w:rsidRPr="00FB1CFE">
        <w:trPr>
          <w:trHeight w:val="349"/>
          <w:jc w:val="center"/>
        </w:trPr>
        <w:tc>
          <w:tcPr>
            <w:tcW w:w="173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75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1</w:t>
            </w:r>
          </w:p>
        </w:tc>
      </w:tr>
      <w:tr w:rsidR="00E77210" w:rsidRPr="00FB1CFE">
        <w:trPr>
          <w:trHeight w:val="265"/>
          <w:jc w:val="center"/>
        </w:trPr>
        <w:tc>
          <w:tcPr>
            <w:tcW w:w="1738" w:type="dxa"/>
            <w:vAlign w:val="center"/>
          </w:tcPr>
          <w:p w:rsidR="00E77210" w:rsidRDefault="00E77210">
            <w:pPr>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权力类型</w:t>
            </w:r>
          </w:p>
        </w:tc>
        <w:tc>
          <w:tcPr>
            <w:tcW w:w="7755" w:type="dxa"/>
            <w:vAlign w:val="center"/>
          </w:tcPr>
          <w:p w:rsidR="00E77210" w:rsidRDefault="00E77210">
            <w:pPr>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行政检查</w:t>
            </w:r>
          </w:p>
        </w:tc>
      </w:tr>
      <w:tr w:rsidR="00E77210" w:rsidRPr="00FB1CFE">
        <w:trPr>
          <w:trHeight w:val="436"/>
          <w:jc w:val="center"/>
        </w:trPr>
        <w:tc>
          <w:tcPr>
            <w:tcW w:w="1738" w:type="dxa"/>
            <w:vAlign w:val="center"/>
          </w:tcPr>
          <w:p w:rsidR="00E77210" w:rsidRDefault="00E77210">
            <w:pPr>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权力项目名称</w:t>
            </w:r>
          </w:p>
        </w:tc>
        <w:tc>
          <w:tcPr>
            <w:tcW w:w="7755" w:type="dxa"/>
            <w:vAlign w:val="center"/>
          </w:tcPr>
          <w:p w:rsidR="00E77210" w:rsidRDefault="00E77210">
            <w:pPr>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对各镇（街道）、中小学校、幼儿园及其他教育机构的督导</w:t>
            </w:r>
          </w:p>
        </w:tc>
      </w:tr>
      <w:tr w:rsidR="00E77210" w:rsidRPr="00FB1CFE">
        <w:trPr>
          <w:trHeight w:val="1486"/>
          <w:jc w:val="center"/>
        </w:trPr>
        <w:tc>
          <w:tcPr>
            <w:tcW w:w="173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755" w:type="dxa"/>
            <w:vAlign w:val="center"/>
          </w:tcPr>
          <w:p w:rsidR="004558E8" w:rsidRPr="004558E8" w:rsidRDefault="00E77210" w:rsidP="004558E8">
            <w:pPr>
              <w:adjustRightInd w:val="0"/>
              <w:snapToGrid w:val="0"/>
              <w:spacing w:line="380" w:lineRule="exact"/>
              <w:jc w:val="left"/>
              <w:rPr>
                <w:rFonts w:asciiTheme="minorEastAsia" w:eastAsiaTheme="minorEastAsia" w:hAnsiTheme="minorEastAsia" w:cstheme="minorEastAsia"/>
                <w:color w:val="auto"/>
                <w:spacing w:val="0"/>
                <w:sz w:val="21"/>
                <w:szCs w:val="21"/>
              </w:rPr>
            </w:pPr>
            <w:r>
              <w:rPr>
                <w:rFonts w:ascii="宋体" w:eastAsia="宋体" w:hAnsi="宋体" w:cs="宋体"/>
                <w:color w:val="auto"/>
                <w:spacing w:val="0"/>
                <w:sz w:val="21"/>
                <w:szCs w:val="21"/>
              </w:rPr>
              <w:t xml:space="preserve">    </w:t>
            </w:r>
            <w:r w:rsidR="004558E8" w:rsidRPr="004558E8">
              <w:rPr>
                <w:rFonts w:asciiTheme="minorEastAsia" w:eastAsiaTheme="minorEastAsia" w:hAnsiTheme="minorEastAsia" w:cstheme="minorEastAsia" w:hint="eastAsia"/>
                <w:color w:val="auto"/>
                <w:spacing w:val="0"/>
                <w:sz w:val="21"/>
                <w:szCs w:val="21"/>
              </w:rPr>
              <w:t xml:space="preserve"> 1.《中华人民共和国教育法》第二十五条：国家实行教育督导制度和学校及其他教育机构教育评估制度。</w:t>
            </w:r>
          </w:p>
          <w:p w:rsidR="004558E8" w:rsidRDefault="004558E8" w:rsidP="004558E8">
            <w:pPr>
              <w:adjustRightInd w:val="0"/>
              <w:snapToGrid w:val="0"/>
              <w:spacing w:line="380" w:lineRule="exact"/>
              <w:jc w:val="left"/>
              <w:rPr>
                <w:rFonts w:asciiTheme="minorEastAsia" w:eastAsiaTheme="minorEastAsia" w:hAnsiTheme="minorEastAsia" w:cstheme="minorEastAsia"/>
                <w:color w:val="auto"/>
                <w:spacing w:val="0"/>
                <w:sz w:val="21"/>
                <w:szCs w:val="21"/>
              </w:rPr>
            </w:pPr>
            <w:r>
              <w:rPr>
                <w:rFonts w:asciiTheme="minorEastAsia" w:eastAsiaTheme="minorEastAsia" w:hAnsiTheme="minorEastAsia" w:cstheme="minorEastAsia" w:hint="eastAsia"/>
                <w:color w:val="auto"/>
                <w:spacing w:val="0"/>
                <w:sz w:val="21"/>
                <w:szCs w:val="21"/>
              </w:rPr>
              <w:t xml:space="preserve">    2.《教育督导条例》第十一条：“教育督导机构对下列事项实施教育督导：</w:t>
            </w:r>
          </w:p>
          <w:p w:rsidR="00E77210" w:rsidRDefault="004558E8" w:rsidP="004558E8">
            <w:pPr>
              <w:adjustRightInd w:val="0"/>
              <w:snapToGrid w:val="0"/>
              <w:spacing w:line="380" w:lineRule="exact"/>
              <w:jc w:val="left"/>
              <w:rPr>
                <w:rFonts w:ascii="宋体" w:eastAsia="宋体" w:hAnsi="宋体" w:cs="宋体"/>
                <w:color w:val="auto"/>
                <w:spacing w:val="0"/>
                <w:sz w:val="21"/>
                <w:szCs w:val="21"/>
              </w:rPr>
            </w:pPr>
            <w:r>
              <w:rPr>
                <w:rFonts w:asciiTheme="minorEastAsia" w:eastAsiaTheme="minorEastAsia" w:hAnsiTheme="minorEastAsia" w:cstheme="minorEastAsia" w:hint="eastAsia"/>
                <w:color w:val="auto"/>
                <w:spacing w:val="0"/>
                <w:sz w:val="21"/>
                <w:szCs w:val="21"/>
              </w:rPr>
              <w:t xml:space="preserve">    （一）学校实施素质教育的情况，教育教学水平、教育教学管理等教育教学工作情况；（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三）义务教育普及水平和均衡发展情况，各级各类教育的规划布局、协调发展等情况；（四）法律、法规、规章和国家教育政策规定的其他事项。</w:t>
            </w:r>
          </w:p>
        </w:tc>
      </w:tr>
      <w:tr w:rsidR="00E77210" w:rsidRPr="00FB1CFE">
        <w:trPr>
          <w:trHeight w:val="220"/>
          <w:jc w:val="center"/>
        </w:trPr>
        <w:tc>
          <w:tcPr>
            <w:tcW w:w="173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755"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成都市双流区教育局</w:t>
            </w:r>
          </w:p>
        </w:tc>
      </w:tr>
      <w:tr w:rsidR="00E77210" w:rsidRPr="00FB1CFE">
        <w:trPr>
          <w:trHeight w:val="971"/>
          <w:jc w:val="center"/>
        </w:trPr>
        <w:tc>
          <w:tcPr>
            <w:tcW w:w="173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755" w:type="dxa"/>
            <w:vAlign w:val="center"/>
          </w:tcPr>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1.</w:t>
            </w:r>
            <w:r>
              <w:rPr>
                <w:rFonts w:ascii="宋体" w:eastAsia="宋体" w:hAnsi="宋体" w:cs="宋体" w:hint="eastAsia"/>
                <w:color w:val="auto"/>
                <w:spacing w:val="0"/>
                <w:sz w:val="21"/>
                <w:szCs w:val="21"/>
              </w:rPr>
              <w:t>检查责任：按照法律法规的规定程序实施检查，实事求是、客观公正、全面科学。监督检查人员由督导评估机构采取推荐组成或购买服务等方式确定，组成督导评估组实施督查。</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2.</w:t>
            </w:r>
            <w:r>
              <w:rPr>
                <w:rFonts w:ascii="宋体" w:eastAsia="宋体" w:hAnsi="宋体" w:cs="宋体" w:hint="eastAsia"/>
                <w:color w:val="auto"/>
                <w:spacing w:val="0"/>
                <w:sz w:val="21"/>
                <w:szCs w:val="21"/>
              </w:rPr>
              <w:t>处置责任：按照教育督导相关规程对发现的问题进行依法处置，不得违反法规；对确定的问题及时向政府及其教育行政部门报告，督促被督查单位及时组织整改。</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3.</w:t>
            </w:r>
            <w:r>
              <w:rPr>
                <w:rFonts w:ascii="宋体" w:eastAsia="宋体" w:hAnsi="宋体" w:cs="宋体" w:hint="eastAsia"/>
                <w:color w:val="auto"/>
                <w:spacing w:val="0"/>
                <w:sz w:val="21"/>
                <w:szCs w:val="21"/>
              </w:rPr>
              <w:t>移送责任：对严重违反教育法律法规及国家教育政策的行为，依法移送相关部门进行处罚，涉及犯罪的，依法移交司法机关。</w:t>
            </w:r>
          </w:p>
          <w:p w:rsidR="00E77210" w:rsidRDefault="00E77210">
            <w:pPr>
              <w:adjustRightInd w:val="0"/>
              <w:snapToGrid w:val="0"/>
              <w:spacing w:line="380" w:lineRule="exact"/>
              <w:ind w:firstLine="420"/>
              <w:jc w:val="left"/>
              <w:rPr>
                <w:rFonts w:ascii="宋体" w:eastAsia="宋体" w:hAnsi="宋体" w:cs="宋体"/>
                <w:color w:val="auto"/>
                <w:spacing w:val="0"/>
                <w:sz w:val="21"/>
                <w:szCs w:val="21"/>
              </w:rPr>
            </w:pPr>
            <w:r>
              <w:rPr>
                <w:rFonts w:ascii="宋体" w:eastAsia="宋体" w:hAnsi="宋体" w:cs="宋体"/>
                <w:color w:val="auto"/>
                <w:spacing w:val="0"/>
                <w:sz w:val="21"/>
                <w:szCs w:val="21"/>
              </w:rPr>
              <w:t>4.</w:t>
            </w:r>
            <w:r>
              <w:rPr>
                <w:rFonts w:ascii="宋体" w:eastAsia="宋体" w:hAnsi="宋体" w:cs="宋体" w:hint="eastAsia"/>
                <w:color w:val="auto"/>
                <w:spacing w:val="0"/>
                <w:sz w:val="21"/>
                <w:szCs w:val="21"/>
              </w:rPr>
              <w:t>事后管理责任：及时向社会、被督查单位或相关部门发布教育督导报告，根据督查情况下达整改通知，适时组织复查。</w:t>
            </w:r>
          </w:p>
          <w:p w:rsidR="00E77210" w:rsidRDefault="00E77210">
            <w:pPr>
              <w:adjustRightInd w:val="0"/>
              <w:snapToGrid w:val="0"/>
              <w:spacing w:line="380" w:lineRule="exact"/>
              <w:ind w:firstLine="420"/>
              <w:jc w:val="left"/>
              <w:rPr>
                <w:rFonts w:ascii="宋体" w:eastAsia="宋体" w:hAnsi="宋体" w:cs="宋体"/>
                <w:color w:val="auto"/>
                <w:spacing w:val="0"/>
                <w:sz w:val="21"/>
                <w:szCs w:val="21"/>
              </w:rPr>
            </w:pPr>
            <w:r>
              <w:rPr>
                <w:rFonts w:ascii="宋体" w:eastAsia="宋体" w:hAnsi="宋体" w:cs="宋体"/>
                <w:spacing w:val="0"/>
                <w:sz w:val="21"/>
                <w:szCs w:val="21"/>
              </w:rPr>
              <w:t>5.</w:t>
            </w:r>
            <w:r>
              <w:rPr>
                <w:rFonts w:ascii="宋体" w:eastAsia="宋体" w:hAnsi="宋体" w:cs="宋体" w:hint="eastAsia"/>
                <w:spacing w:val="0"/>
                <w:sz w:val="21"/>
                <w:szCs w:val="21"/>
              </w:rPr>
              <w:t>其他责任：法律法规规章文件规定应履行的其他责任。</w:t>
            </w:r>
          </w:p>
        </w:tc>
      </w:tr>
      <w:tr w:rsidR="00E77210" w:rsidRPr="00FB1CFE">
        <w:trPr>
          <w:trHeight w:val="971"/>
          <w:jc w:val="center"/>
        </w:trPr>
        <w:tc>
          <w:tcPr>
            <w:tcW w:w="173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755" w:type="dxa"/>
            <w:vAlign w:val="center"/>
          </w:tcPr>
          <w:p w:rsidR="00E77210" w:rsidRDefault="00E77210" w:rsidP="00EF1463">
            <w:pPr>
              <w:adjustRightInd w:val="0"/>
              <w:snapToGrid w:val="0"/>
              <w:spacing w:line="380" w:lineRule="exact"/>
              <w:ind w:firstLineChars="200" w:firstLine="420"/>
              <w:jc w:val="left"/>
              <w:rPr>
                <w:rFonts w:ascii="宋体" w:eastAsia="宋体" w:hAnsi="宋体" w:cs="宋体"/>
                <w:color w:val="auto"/>
                <w:spacing w:val="0"/>
                <w:sz w:val="21"/>
                <w:szCs w:val="21"/>
              </w:rPr>
            </w:pPr>
            <w:r>
              <w:rPr>
                <w:rFonts w:ascii="宋体" w:eastAsia="宋体" w:hAnsi="宋体" w:cs="宋体" w:hint="eastAsia"/>
                <w:color w:val="auto"/>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266"/>
          <w:jc w:val="center"/>
        </w:trPr>
        <w:tc>
          <w:tcPr>
            <w:tcW w:w="173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755"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color w:val="auto"/>
                <w:spacing w:val="0"/>
                <w:sz w:val="21"/>
                <w:szCs w:val="21"/>
              </w:rPr>
              <w:t>028-85830820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400" w:lineRule="exact"/>
        <w:jc w:val="left"/>
        <w:rPr>
          <w:rFonts w:ascii="黑体" w:eastAsia="黑体" w:hAnsi="黑体" w:cs="黑体"/>
        </w:rPr>
      </w:pPr>
      <w:r>
        <w:rPr>
          <w:rFonts w:ascii="黑体" w:eastAsia="黑体" w:hAnsi="黑体" w:cs="黑体" w:hint="eastAsia"/>
        </w:rPr>
        <w:lastRenderedPageBreak/>
        <w:t>表</w:t>
      </w:r>
      <w:r>
        <w:rPr>
          <w:rFonts w:ascii="黑体" w:eastAsia="黑体" w:hAnsi="黑体" w:cs="黑体"/>
        </w:rPr>
        <w:t>2-16</w:t>
      </w:r>
    </w:p>
    <w:tbl>
      <w:tblPr>
        <w:tblW w:w="9463"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7735"/>
      </w:tblGrid>
      <w:tr w:rsidR="00E77210" w:rsidRPr="00FB1CFE">
        <w:trPr>
          <w:trHeight w:val="265"/>
          <w:jc w:val="center"/>
        </w:trPr>
        <w:tc>
          <w:tcPr>
            <w:tcW w:w="172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73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1</w:t>
            </w:r>
          </w:p>
        </w:tc>
      </w:tr>
      <w:tr w:rsidR="00E77210" w:rsidRPr="00FB1CFE">
        <w:trPr>
          <w:trHeight w:val="295"/>
          <w:jc w:val="center"/>
        </w:trPr>
        <w:tc>
          <w:tcPr>
            <w:tcW w:w="172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73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行政确认</w:t>
            </w:r>
          </w:p>
        </w:tc>
      </w:tr>
      <w:tr w:rsidR="00E77210" w:rsidRPr="00FB1CFE">
        <w:trPr>
          <w:trHeight w:val="220"/>
          <w:jc w:val="center"/>
        </w:trPr>
        <w:tc>
          <w:tcPr>
            <w:tcW w:w="172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735" w:type="dxa"/>
            <w:vAlign w:val="center"/>
          </w:tcPr>
          <w:p w:rsidR="00E77210" w:rsidRDefault="00E77210">
            <w:pPr>
              <w:widowControl/>
              <w:spacing w:line="380" w:lineRule="exact"/>
              <w:jc w:val="center"/>
              <w:textAlignment w:val="center"/>
              <w:rPr>
                <w:rFonts w:ascii="宋体" w:eastAsia="宋体" w:hAnsi="宋体" w:cs="宋体"/>
                <w:color w:val="auto"/>
                <w:spacing w:val="0"/>
                <w:kern w:val="0"/>
                <w:sz w:val="21"/>
                <w:szCs w:val="21"/>
              </w:rPr>
            </w:pPr>
            <w:r>
              <w:rPr>
                <w:rFonts w:ascii="宋体" w:eastAsia="宋体" w:hAnsi="宋体" w:cs="宋体" w:hint="eastAsia"/>
                <w:spacing w:val="0"/>
                <w:kern w:val="0"/>
                <w:sz w:val="21"/>
                <w:szCs w:val="21"/>
              </w:rPr>
              <w:t>初中、小学、幼儿教师资格认定</w:t>
            </w:r>
          </w:p>
        </w:tc>
      </w:tr>
      <w:tr w:rsidR="00E77210" w:rsidRPr="00FB1CFE">
        <w:trPr>
          <w:trHeight w:val="1876"/>
          <w:jc w:val="center"/>
        </w:trPr>
        <w:tc>
          <w:tcPr>
            <w:tcW w:w="172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735" w:type="dxa"/>
            <w:vAlign w:val="center"/>
          </w:tcPr>
          <w:p w:rsidR="00E77210" w:rsidRDefault="00E77210">
            <w:pPr>
              <w:widowControl/>
              <w:spacing w:line="380" w:lineRule="exact"/>
              <w:jc w:val="left"/>
              <w:textAlignment w:val="center"/>
              <w:rPr>
                <w:rFonts w:ascii="宋体" w:eastAsia="宋体" w:hAnsi="宋体" w:cs="宋体"/>
                <w:spacing w:val="0"/>
                <w:kern w:val="0"/>
                <w:sz w:val="21"/>
                <w:szCs w:val="21"/>
              </w:rPr>
            </w:pPr>
            <w:r>
              <w:rPr>
                <w:rFonts w:ascii="宋体" w:eastAsia="宋体" w:hAnsi="宋体" w:cs="宋体"/>
                <w:color w:val="333333"/>
                <w:spacing w:val="0"/>
                <w:sz w:val="21"/>
                <w:szCs w:val="21"/>
                <w:shd w:val="clear" w:color="auto" w:fill="FFFFFF"/>
              </w:rPr>
              <w:t xml:space="preserve">    </w:t>
            </w:r>
            <w:r>
              <w:rPr>
                <w:rFonts w:ascii="宋体" w:eastAsia="宋体" w:hAnsi="宋体" w:cs="宋体" w:hint="eastAsia"/>
                <w:color w:val="333333"/>
                <w:spacing w:val="0"/>
                <w:sz w:val="21"/>
                <w:szCs w:val="21"/>
                <w:shd w:val="clear" w:color="auto" w:fill="FFFFFF"/>
              </w:rPr>
              <w:t>《〈教师资格条例〉实施办法》</w:t>
            </w:r>
            <w:r>
              <w:rPr>
                <w:rFonts w:ascii="宋体" w:eastAsia="宋体" w:hAnsi="宋体" w:cs="宋体" w:hint="eastAsia"/>
                <w:spacing w:val="0"/>
                <w:kern w:val="0"/>
                <w:sz w:val="21"/>
                <w:szCs w:val="21"/>
              </w:rPr>
              <w:t>第四条：国务院教育行政部门负责全国教师资格制度的组织实施和协调监督工作；县级以上（包括县级，下同）地方人民政府教育行政部门根据《教师资格条例》规定权限负责本地教师资格认定和管理的组织、指导、监督和实施工作。</w:t>
            </w:r>
            <w:r>
              <w:rPr>
                <w:rFonts w:ascii="宋体" w:eastAsia="宋体" w:hAnsi="宋体" w:cs="宋体" w:hint="eastAsia"/>
                <w:color w:val="333333"/>
                <w:spacing w:val="0"/>
                <w:sz w:val="21"/>
                <w:szCs w:val="21"/>
                <w:shd w:val="clear" w:color="auto" w:fill="FFFFFF"/>
              </w:rPr>
              <w:t>第五条：依法受理教师资格认定申请的县级以上地方人民政府教育行政部门，为教师资格认定机构。</w:t>
            </w:r>
          </w:p>
        </w:tc>
      </w:tr>
      <w:tr w:rsidR="00E77210" w:rsidRPr="00FB1CFE">
        <w:trPr>
          <w:trHeight w:val="90"/>
          <w:jc w:val="center"/>
        </w:trPr>
        <w:tc>
          <w:tcPr>
            <w:tcW w:w="172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73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成都市双流区教育局</w:t>
            </w:r>
          </w:p>
        </w:tc>
      </w:tr>
      <w:tr w:rsidR="00E77210" w:rsidRPr="00FB1CFE">
        <w:trPr>
          <w:trHeight w:val="624"/>
          <w:jc w:val="center"/>
        </w:trPr>
        <w:tc>
          <w:tcPr>
            <w:tcW w:w="172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735" w:type="dxa"/>
            <w:vAlign w:val="center"/>
          </w:tcPr>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1.</w:t>
            </w:r>
            <w:r>
              <w:rPr>
                <w:rFonts w:ascii="宋体" w:eastAsia="宋体" w:hAnsi="宋体" w:cs="宋体" w:hint="eastAsia"/>
                <w:color w:val="auto"/>
                <w:spacing w:val="0"/>
                <w:kern w:val="0"/>
                <w:sz w:val="21"/>
                <w:szCs w:val="21"/>
              </w:rPr>
              <w:t>受理责任：公示教师资格认定应当提交的材料，一次性告知补正材料，依法受理或不予受理（不予受理应当告知理由）。</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2.</w:t>
            </w:r>
            <w:r>
              <w:rPr>
                <w:rFonts w:ascii="宋体" w:eastAsia="宋体" w:hAnsi="宋体" w:cs="宋体" w:hint="eastAsia"/>
                <w:color w:val="auto"/>
                <w:spacing w:val="0"/>
                <w:kern w:val="0"/>
                <w:sz w:val="21"/>
                <w:szCs w:val="21"/>
              </w:rPr>
              <w:t>审查责任：按照教师资格认定相关规定，对书面申请材料进行审查，组织进行体检、试讲，告知申请人是否同意意见，。</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3.</w:t>
            </w:r>
            <w:r>
              <w:rPr>
                <w:rFonts w:ascii="宋体" w:eastAsia="宋体" w:hAnsi="宋体" w:cs="宋体" w:hint="eastAsia"/>
                <w:color w:val="auto"/>
                <w:spacing w:val="0"/>
                <w:kern w:val="0"/>
                <w:sz w:val="21"/>
                <w:szCs w:val="21"/>
              </w:rPr>
              <w:t>决定责任：作出确认或者不予确认决定。</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4.</w:t>
            </w:r>
            <w:r>
              <w:rPr>
                <w:rFonts w:ascii="宋体" w:eastAsia="宋体" w:hAnsi="宋体" w:cs="宋体" w:hint="eastAsia"/>
                <w:color w:val="auto"/>
                <w:spacing w:val="0"/>
                <w:kern w:val="0"/>
                <w:sz w:val="21"/>
                <w:szCs w:val="21"/>
              </w:rPr>
              <w:t>送达责任</w:t>
            </w: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行政确认后相关证书的领取登记</w:t>
            </w: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5.</w:t>
            </w:r>
            <w:r>
              <w:rPr>
                <w:rFonts w:ascii="宋体" w:eastAsia="宋体" w:hAnsi="宋体" w:cs="宋体" w:hint="eastAsia"/>
                <w:color w:val="auto"/>
                <w:spacing w:val="0"/>
                <w:kern w:val="0"/>
                <w:sz w:val="21"/>
                <w:szCs w:val="21"/>
              </w:rPr>
              <w:t>事后监管责任：建立实施监督检查的运行机制和管理制度。</w:t>
            </w:r>
          </w:p>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6.</w:t>
            </w:r>
            <w:r>
              <w:rPr>
                <w:rFonts w:ascii="宋体" w:eastAsia="宋体" w:hAnsi="宋体" w:cs="宋体" w:hint="eastAsia"/>
                <w:color w:val="auto"/>
                <w:spacing w:val="0"/>
                <w:kern w:val="0"/>
                <w:sz w:val="21"/>
                <w:szCs w:val="21"/>
              </w:rPr>
              <w:t>其他责任：法律法规规章文件规定应履行的其他责任。</w:t>
            </w:r>
          </w:p>
        </w:tc>
      </w:tr>
      <w:tr w:rsidR="00E77210" w:rsidRPr="00FB1CFE">
        <w:trPr>
          <w:trHeight w:val="624"/>
          <w:jc w:val="center"/>
        </w:trPr>
        <w:tc>
          <w:tcPr>
            <w:tcW w:w="172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735" w:type="dxa"/>
            <w:vAlign w:val="center"/>
          </w:tcPr>
          <w:p w:rsidR="00E77210" w:rsidRDefault="00E77210">
            <w:pPr>
              <w:spacing w:line="380" w:lineRule="exact"/>
              <w:jc w:val="left"/>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 xml:space="preserve">    </w:t>
            </w:r>
            <w:r>
              <w:rPr>
                <w:rFonts w:ascii="宋体" w:eastAsia="宋体" w:hAnsi="宋体" w:cs="宋体" w:hint="eastAsia"/>
                <w:color w:val="auto"/>
                <w:spacing w:val="0"/>
                <w:kern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324"/>
          <w:jc w:val="center"/>
        </w:trPr>
        <w:tc>
          <w:tcPr>
            <w:tcW w:w="172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73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420" w:lineRule="exact"/>
        <w:rPr>
          <w:rFonts w:ascii="黑体" w:eastAsia="黑体" w:hAnsi="黑体" w:cs="黑体"/>
        </w:rPr>
      </w:pPr>
      <w:r>
        <w:rPr>
          <w:rFonts w:ascii="黑体" w:eastAsia="黑体" w:hAnsi="黑体" w:cs="黑体" w:hint="eastAsia"/>
        </w:rPr>
        <w:lastRenderedPageBreak/>
        <w:t>表</w:t>
      </w:r>
      <w:r>
        <w:rPr>
          <w:rFonts w:ascii="黑体" w:eastAsia="黑体" w:hAnsi="黑体" w:cs="黑体"/>
        </w:rPr>
        <w:t>2-17</w:t>
      </w:r>
    </w:p>
    <w:tbl>
      <w:tblPr>
        <w:tblW w:w="9424"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7716"/>
      </w:tblGrid>
      <w:tr w:rsidR="00E77210" w:rsidRPr="00FB1CFE">
        <w:trPr>
          <w:trHeight w:val="109"/>
          <w:jc w:val="center"/>
        </w:trPr>
        <w:tc>
          <w:tcPr>
            <w:tcW w:w="170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71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1</w:t>
            </w:r>
          </w:p>
        </w:tc>
      </w:tr>
      <w:tr w:rsidR="00E77210" w:rsidRPr="00FB1CFE">
        <w:trPr>
          <w:trHeight w:val="300"/>
          <w:jc w:val="center"/>
        </w:trPr>
        <w:tc>
          <w:tcPr>
            <w:tcW w:w="170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716"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行政奖励</w:t>
            </w:r>
          </w:p>
        </w:tc>
      </w:tr>
      <w:tr w:rsidR="00E77210" w:rsidRPr="00FB1CFE">
        <w:trPr>
          <w:trHeight w:val="337"/>
          <w:jc w:val="center"/>
        </w:trPr>
        <w:tc>
          <w:tcPr>
            <w:tcW w:w="170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716"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优秀教师（教育工作者）评选表彰奖励</w:t>
            </w:r>
          </w:p>
        </w:tc>
      </w:tr>
      <w:tr w:rsidR="00E77210" w:rsidRPr="00FB1CFE">
        <w:trPr>
          <w:trHeight w:val="1486"/>
          <w:jc w:val="center"/>
        </w:trPr>
        <w:tc>
          <w:tcPr>
            <w:tcW w:w="170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716" w:type="dxa"/>
            <w:vAlign w:val="center"/>
          </w:tcPr>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w:t>
            </w:r>
            <w:r>
              <w:rPr>
                <w:rFonts w:ascii="宋体" w:eastAsia="宋体" w:hAnsi="宋体" w:cs="宋体" w:hint="eastAsia"/>
                <w:spacing w:val="0"/>
                <w:sz w:val="21"/>
                <w:szCs w:val="21"/>
              </w:rPr>
              <w:t>《中华人民共和国教师法》第三十三条：教师在教育教学、培养人才、科学研究、教学改革、学校建设、社会服务、勤工俭学等方面成绩优异的，由所在学校予以表彰、奖励。国务院和地方各级人民政府及其有关部门对有突出贡献的教师，应当予以表彰、奖励。”《中华人民共和国教育法》第十三条：“国家对发展教育事业做出突出贡献的组织和个人，给予奖励。《中华人民共和国义务教育法》第十条：对在义务教育实施工作中做出突出贡献的社会组织和个人，各级人民政府及其有关部门按照有关规定给予表彰、奖励。</w:t>
            </w:r>
          </w:p>
        </w:tc>
      </w:tr>
      <w:tr w:rsidR="00E77210" w:rsidRPr="00FB1CFE">
        <w:trPr>
          <w:trHeight w:val="436"/>
          <w:jc w:val="center"/>
        </w:trPr>
        <w:tc>
          <w:tcPr>
            <w:tcW w:w="170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716"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成都市双流区教育局</w:t>
            </w:r>
          </w:p>
        </w:tc>
      </w:tr>
      <w:tr w:rsidR="00E77210" w:rsidRPr="00FB1CFE">
        <w:trPr>
          <w:trHeight w:val="2795"/>
          <w:jc w:val="center"/>
        </w:trPr>
        <w:tc>
          <w:tcPr>
            <w:tcW w:w="170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716" w:type="dxa"/>
          </w:tcPr>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1.</w:t>
            </w:r>
            <w:r>
              <w:rPr>
                <w:rFonts w:ascii="宋体" w:eastAsia="宋体" w:hAnsi="宋体" w:cs="宋体" w:hint="eastAsia"/>
                <w:spacing w:val="0"/>
                <w:sz w:val="21"/>
                <w:szCs w:val="21"/>
              </w:rPr>
              <w:t>制定方案责任：在评选优秀教师（教育工作者）评选表彰奖励前应成立评选表彰工作领导小组，在征求人社部门意见基础上，科学制定评选表彰方案。</w:t>
            </w:r>
          </w:p>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2.</w:t>
            </w:r>
            <w:r>
              <w:rPr>
                <w:rFonts w:ascii="宋体" w:eastAsia="宋体" w:hAnsi="宋体" w:cs="宋体" w:hint="eastAsia"/>
                <w:spacing w:val="0"/>
                <w:sz w:val="21"/>
                <w:szCs w:val="21"/>
              </w:rPr>
              <w:t>组织推荐责任：严格按照表彰方案规定的条件、程序，组织推荐工作，对推荐对象进行初审。</w:t>
            </w:r>
          </w:p>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3.</w:t>
            </w:r>
            <w:r>
              <w:rPr>
                <w:rFonts w:ascii="宋体" w:eastAsia="宋体" w:hAnsi="宋体" w:cs="宋体" w:hint="eastAsia"/>
                <w:spacing w:val="0"/>
                <w:sz w:val="21"/>
                <w:szCs w:val="21"/>
              </w:rPr>
              <w:t>审核公示责任：严格按照评选表彰方案规定的条件、程序，会同人社部门组织评审，对符合条件的推荐对象进行审核，提出审核意见，报提请评选领导小组研究审定，并进行公示。</w:t>
            </w:r>
          </w:p>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4.</w:t>
            </w:r>
            <w:r>
              <w:rPr>
                <w:rFonts w:ascii="宋体" w:eastAsia="宋体" w:hAnsi="宋体" w:cs="宋体" w:hint="eastAsia"/>
                <w:spacing w:val="0"/>
                <w:sz w:val="21"/>
                <w:szCs w:val="21"/>
              </w:rPr>
              <w:t>表彰责任：与人社局共同发文予以表彰，并送达信息公开。</w:t>
            </w:r>
          </w:p>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5.</w:t>
            </w:r>
            <w:r>
              <w:rPr>
                <w:rFonts w:ascii="宋体" w:eastAsia="宋体" w:hAnsi="宋体" w:cs="宋体" w:hint="eastAsia"/>
                <w:spacing w:val="0"/>
                <w:sz w:val="21"/>
                <w:szCs w:val="21"/>
              </w:rPr>
              <w:t>其他责任：法律法规规章规定应履行的责任。</w:t>
            </w:r>
          </w:p>
        </w:tc>
      </w:tr>
      <w:tr w:rsidR="00E77210" w:rsidRPr="00FB1CFE">
        <w:trPr>
          <w:trHeight w:val="856"/>
          <w:jc w:val="center"/>
        </w:trPr>
        <w:tc>
          <w:tcPr>
            <w:tcW w:w="170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716" w:type="dxa"/>
            <w:vAlign w:val="center"/>
          </w:tcPr>
          <w:p w:rsidR="00E77210" w:rsidRDefault="00E77210" w:rsidP="00EF1463">
            <w:pPr>
              <w:adjustRightInd w:val="0"/>
              <w:snapToGrid w:val="0"/>
              <w:spacing w:line="380" w:lineRule="exact"/>
              <w:ind w:firstLineChars="200" w:firstLine="420"/>
              <w:jc w:val="left"/>
              <w:rPr>
                <w:rFonts w:ascii="宋体" w:eastAsia="宋体" w:hAnsi="宋体" w:cs="宋体"/>
                <w:spacing w:val="0"/>
                <w:sz w:val="21"/>
                <w:szCs w:val="21"/>
              </w:rPr>
            </w:pPr>
            <w:r>
              <w:rPr>
                <w:rFonts w:ascii="宋体" w:eastAsia="宋体" w:hAnsi="宋体" w:cs="宋体" w:hint="eastAsia"/>
                <w:spacing w:val="0"/>
                <w:sz w:val="21"/>
                <w:szCs w:val="21"/>
              </w:rPr>
              <w:t>对不履行或不正确履行行政职责的行政机关及其他工作人员，依据《中华人民共和国行政监察法》、《中华人民共和国行政许可法》、《行政机关公务员处分条例》、《四川省行政审批违法违纪行为责任追究办法》等法律法规规章的相关规定追究相应责任。</w:t>
            </w:r>
          </w:p>
        </w:tc>
      </w:tr>
      <w:tr w:rsidR="00E77210" w:rsidRPr="00FB1CFE">
        <w:trPr>
          <w:trHeight w:val="275"/>
          <w:jc w:val="center"/>
        </w:trPr>
        <w:tc>
          <w:tcPr>
            <w:tcW w:w="1708"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716"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spacing w:val="0"/>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445D86" w:rsidRDefault="00445D86" w:rsidP="00445D86">
      <w:pPr>
        <w:spacing w:line="400" w:lineRule="exact"/>
        <w:rPr>
          <w:rFonts w:ascii="黑体" w:eastAsia="黑体" w:hAnsi="黑体" w:cs="黑体"/>
        </w:rPr>
      </w:pPr>
      <w:r>
        <w:rPr>
          <w:rFonts w:ascii="黑体" w:eastAsia="黑体" w:hAnsi="黑体" w:cs="黑体" w:hint="eastAsia"/>
        </w:rPr>
        <w:lastRenderedPageBreak/>
        <w:t>表2-18</w:t>
      </w:r>
    </w:p>
    <w:tbl>
      <w:tblPr>
        <w:tblW w:w="941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7717"/>
      </w:tblGrid>
      <w:tr w:rsidR="00445D86" w:rsidTr="00230CD8">
        <w:trPr>
          <w:trHeight w:val="252"/>
          <w:jc w:val="center"/>
        </w:trPr>
        <w:tc>
          <w:tcPr>
            <w:tcW w:w="1698" w:type="dxa"/>
            <w:vAlign w:val="center"/>
          </w:tcPr>
          <w:p w:rsidR="00445D86" w:rsidRDefault="00445D86"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序号</w:t>
            </w:r>
          </w:p>
        </w:tc>
        <w:tc>
          <w:tcPr>
            <w:tcW w:w="7717" w:type="dxa"/>
            <w:vAlign w:val="center"/>
          </w:tcPr>
          <w:p w:rsidR="00445D86" w:rsidRDefault="00445D86"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1</w:t>
            </w:r>
          </w:p>
        </w:tc>
      </w:tr>
      <w:tr w:rsidR="00445D86" w:rsidTr="00230CD8">
        <w:trPr>
          <w:trHeight w:val="286"/>
          <w:jc w:val="center"/>
        </w:trPr>
        <w:tc>
          <w:tcPr>
            <w:tcW w:w="1698" w:type="dxa"/>
            <w:vAlign w:val="center"/>
          </w:tcPr>
          <w:p w:rsidR="00445D86" w:rsidRDefault="00445D86"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权力类型</w:t>
            </w:r>
          </w:p>
        </w:tc>
        <w:tc>
          <w:tcPr>
            <w:tcW w:w="7717" w:type="dxa"/>
            <w:vAlign w:val="center"/>
          </w:tcPr>
          <w:p w:rsidR="00445D86" w:rsidRDefault="00445D86" w:rsidP="00230CD8">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其他行政权力事项</w:t>
            </w:r>
          </w:p>
        </w:tc>
      </w:tr>
      <w:tr w:rsidR="00445D86" w:rsidTr="00230CD8">
        <w:trPr>
          <w:trHeight w:val="311"/>
          <w:jc w:val="center"/>
        </w:trPr>
        <w:tc>
          <w:tcPr>
            <w:tcW w:w="1698" w:type="dxa"/>
            <w:vAlign w:val="center"/>
          </w:tcPr>
          <w:p w:rsidR="00445D86" w:rsidRDefault="00445D86"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权力项目名称</w:t>
            </w:r>
          </w:p>
        </w:tc>
        <w:tc>
          <w:tcPr>
            <w:tcW w:w="7717" w:type="dxa"/>
            <w:vAlign w:val="center"/>
          </w:tcPr>
          <w:p w:rsidR="00445D86" w:rsidRDefault="00445D86" w:rsidP="00230CD8">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核（换）发职责范围内的民办学校办学许可证</w:t>
            </w:r>
          </w:p>
        </w:tc>
      </w:tr>
      <w:tr w:rsidR="00445D86" w:rsidTr="00230CD8">
        <w:trPr>
          <w:trHeight w:val="1101"/>
          <w:jc w:val="center"/>
        </w:trPr>
        <w:tc>
          <w:tcPr>
            <w:tcW w:w="1698" w:type="dxa"/>
            <w:vAlign w:val="center"/>
          </w:tcPr>
          <w:p w:rsidR="00445D86" w:rsidRDefault="00445D86"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实施依据</w:t>
            </w:r>
          </w:p>
        </w:tc>
        <w:tc>
          <w:tcPr>
            <w:tcW w:w="7717" w:type="dxa"/>
            <w:vAlign w:val="center"/>
          </w:tcPr>
          <w:p w:rsidR="004558E8" w:rsidRDefault="004558E8" w:rsidP="004558E8">
            <w:pPr>
              <w:adjustRightInd w:val="0"/>
              <w:snapToGrid w:val="0"/>
              <w:spacing w:line="380" w:lineRule="exact"/>
              <w:ind w:firstLine="436"/>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1.《中华人民共和国民办教育促进法》第十七条：审批机关对批准正式设立的民办学校发给办学许可证。</w:t>
            </w:r>
          </w:p>
          <w:p w:rsidR="00445D86" w:rsidRDefault="004558E8" w:rsidP="004558E8">
            <w:pPr>
              <w:adjustRightInd w:val="0"/>
              <w:snapToGrid w:val="0"/>
              <w:spacing w:line="380" w:lineRule="exact"/>
              <w:ind w:firstLine="436"/>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2.《中华人民共和国民办教育促进法实施条例》第十七条：对批准正式设立的民办学校，审批机关应当颁发办学许可证。</w:t>
            </w:r>
          </w:p>
        </w:tc>
      </w:tr>
      <w:tr w:rsidR="00445D86" w:rsidTr="00230CD8">
        <w:trPr>
          <w:trHeight w:val="343"/>
          <w:jc w:val="center"/>
        </w:trPr>
        <w:tc>
          <w:tcPr>
            <w:tcW w:w="1698" w:type="dxa"/>
            <w:vAlign w:val="center"/>
          </w:tcPr>
          <w:p w:rsidR="00445D86" w:rsidRDefault="00445D86"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责任主体</w:t>
            </w:r>
          </w:p>
        </w:tc>
        <w:tc>
          <w:tcPr>
            <w:tcW w:w="7717" w:type="dxa"/>
            <w:vAlign w:val="center"/>
          </w:tcPr>
          <w:p w:rsidR="00445D86" w:rsidRDefault="00445D86" w:rsidP="00230CD8">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成都市双流区教育局</w:t>
            </w:r>
          </w:p>
        </w:tc>
      </w:tr>
      <w:tr w:rsidR="00445D86" w:rsidTr="00230CD8">
        <w:trPr>
          <w:trHeight w:val="2991"/>
          <w:jc w:val="center"/>
        </w:trPr>
        <w:tc>
          <w:tcPr>
            <w:tcW w:w="1698" w:type="dxa"/>
            <w:vAlign w:val="center"/>
          </w:tcPr>
          <w:p w:rsidR="00445D86" w:rsidRDefault="00445D86"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责任事项</w:t>
            </w:r>
          </w:p>
        </w:tc>
        <w:tc>
          <w:tcPr>
            <w:tcW w:w="7717" w:type="dxa"/>
            <w:vAlign w:val="center"/>
          </w:tcPr>
          <w:p w:rsidR="00445D86" w:rsidRDefault="00445D86" w:rsidP="00230CD8">
            <w:pPr>
              <w:adjustRightInd w:val="0"/>
              <w:snapToGrid w:val="0"/>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b/>
                <w:bCs/>
                <w:spacing w:val="0"/>
                <w:sz w:val="21"/>
                <w:szCs w:val="21"/>
              </w:rPr>
              <w:t xml:space="preserve">   </w:t>
            </w:r>
            <w:r>
              <w:rPr>
                <w:rFonts w:asciiTheme="minorEastAsia" w:eastAsiaTheme="minorEastAsia" w:hAnsiTheme="minorEastAsia" w:cstheme="minorEastAsia" w:hint="eastAsia"/>
                <w:spacing w:val="0"/>
                <w:sz w:val="21"/>
                <w:szCs w:val="21"/>
              </w:rPr>
              <w:t xml:space="preserve"> 1.立项责任：公示应当提交核（换）发职责范围内的民办学校办学许可证的材料，一次性告知补正材料，依法受理或不予受理（不予受理应当告知理由）。</w:t>
            </w:r>
          </w:p>
          <w:p w:rsidR="00445D86" w:rsidRDefault="00445D86" w:rsidP="00230CD8">
            <w:pPr>
              <w:adjustRightInd w:val="0"/>
              <w:snapToGrid w:val="0"/>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2.审查责任：对申请材料进行审查，提出是否同意核（换）发办学许可证的意见，告知申请人享有陈述权和申辩权。</w:t>
            </w:r>
          </w:p>
          <w:p w:rsidR="00445D86" w:rsidRDefault="00445D86" w:rsidP="00230CD8">
            <w:pPr>
              <w:adjustRightInd w:val="0"/>
              <w:snapToGrid w:val="0"/>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3.决定公布责任：作出同意核（换）发证件的决定，法定告知。（不予核（换）发证件的应当书面告知理由）。</w:t>
            </w:r>
          </w:p>
          <w:p w:rsidR="00445D86" w:rsidRDefault="00445D86" w:rsidP="00230CD8">
            <w:pPr>
              <w:adjustRightInd w:val="0"/>
              <w:snapToGrid w:val="0"/>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4.解释备案责任：对发出的有效证件进行扫描备案，并依法将批准正式设立的民办学校及其章程向社会公告。</w:t>
            </w:r>
          </w:p>
          <w:p w:rsidR="00445D86" w:rsidRDefault="00445D86" w:rsidP="00230CD8">
            <w:pPr>
              <w:adjustRightInd w:val="0"/>
              <w:snapToGrid w:val="0"/>
              <w:spacing w:line="380" w:lineRule="exact"/>
              <w:jc w:val="left"/>
              <w:rPr>
                <w:rFonts w:asciiTheme="minorEastAsia" w:eastAsiaTheme="minorEastAsia" w:hAnsiTheme="minorEastAsia" w:cstheme="minorEastAsia"/>
                <w:b/>
                <w:bCs/>
                <w:spacing w:val="0"/>
                <w:sz w:val="21"/>
                <w:szCs w:val="21"/>
              </w:rPr>
            </w:pPr>
            <w:r>
              <w:rPr>
                <w:rFonts w:asciiTheme="minorEastAsia" w:eastAsiaTheme="minorEastAsia" w:hAnsiTheme="minorEastAsia" w:cstheme="minorEastAsia" w:hint="eastAsia"/>
                <w:spacing w:val="0"/>
                <w:sz w:val="21"/>
                <w:szCs w:val="21"/>
              </w:rPr>
              <w:t xml:space="preserve">    5.其他责任：法律法规规章文件规定应履行的其他责任。</w:t>
            </w:r>
          </w:p>
        </w:tc>
      </w:tr>
      <w:tr w:rsidR="00445D86" w:rsidTr="00230CD8">
        <w:trPr>
          <w:trHeight w:val="1245"/>
          <w:jc w:val="center"/>
        </w:trPr>
        <w:tc>
          <w:tcPr>
            <w:tcW w:w="1698" w:type="dxa"/>
            <w:vAlign w:val="center"/>
          </w:tcPr>
          <w:p w:rsidR="00445D86" w:rsidRDefault="00445D86"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追责情形</w:t>
            </w:r>
          </w:p>
        </w:tc>
        <w:tc>
          <w:tcPr>
            <w:tcW w:w="7717" w:type="dxa"/>
            <w:vAlign w:val="center"/>
          </w:tcPr>
          <w:p w:rsidR="00445D86" w:rsidRDefault="00445D86" w:rsidP="00230CD8">
            <w:pPr>
              <w:adjustRightInd w:val="0"/>
              <w:snapToGrid w:val="0"/>
              <w:spacing w:line="380" w:lineRule="exact"/>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445D86" w:rsidTr="00230CD8">
        <w:trPr>
          <w:trHeight w:val="289"/>
          <w:jc w:val="center"/>
        </w:trPr>
        <w:tc>
          <w:tcPr>
            <w:tcW w:w="1698" w:type="dxa"/>
            <w:vAlign w:val="center"/>
          </w:tcPr>
          <w:p w:rsidR="00445D86" w:rsidRDefault="00445D86" w:rsidP="00230CD8">
            <w:pPr>
              <w:spacing w:line="380" w:lineRule="exact"/>
              <w:jc w:val="center"/>
              <w:rPr>
                <w:rFonts w:asciiTheme="minorEastAsia" w:eastAsiaTheme="minorEastAsia" w:hAnsiTheme="minorEastAsia" w:cstheme="minorEastAsia"/>
                <w:color w:val="auto"/>
                <w:spacing w:val="0"/>
                <w:kern w:val="0"/>
                <w:sz w:val="21"/>
                <w:szCs w:val="21"/>
              </w:rPr>
            </w:pPr>
            <w:r>
              <w:rPr>
                <w:rFonts w:asciiTheme="minorEastAsia" w:eastAsiaTheme="minorEastAsia" w:hAnsiTheme="minorEastAsia" w:cstheme="minorEastAsia" w:hint="eastAsia"/>
                <w:color w:val="auto"/>
                <w:spacing w:val="0"/>
                <w:kern w:val="0"/>
                <w:sz w:val="21"/>
                <w:szCs w:val="21"/>
              </w:rPr>
              <w:t>监督电话</w:t>
            </w:r>
          </w:p>
        </w:tc>
        <w:tc>
          <w:tcPr>
            <w:tcW w:w="7717" w:type="dxa"/>
            <w:vAlign w:val="center"/>
          </w:tcPr>
          <w:p w:rsidR="00445D86" w:rsidRDefault="00445D86" w:rsidP="00230CD8">
            <w:pPr>
              <w:adjustRightInd w:val="0"/>
              <w:snapToGrid w:val="0"/>
              <w:spacing w:line="380" w:lineRule="exact"/>
              <w:jc w:val="center"/>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028-85816360</w:t>
            </w:r>
          </w:p>
        </w:tc>
      </w:tr>
    </w:tbl>
    <w:p w:rsidR="00445D86" w:rsidRDefault="00445D86" w:rsidP="00445D86">
      <w:pPr>
        <w:rPr>
          <w:sz w:val="22"/>
          <w:szCs w:val="22"/>
        </w:rPr>
        <w:sectPr w:rsidR="00445D86">
          <w:pgSz w:w="11906" w:h="16838"/>
          <w:pgMar w:top="1157" w:right="1236" w:bottom="1157" w:left="1236" w:header="851" w:footer="992" w:gutter="0"/>
          <w:cols w:space="0"/>
          <w:docGrid w:type="lines" w:linePitch="312"/>
        </w:sectPr>
      </w:pPr>
    </w:p>
    <w:p w:rsidR="00E77210" w:rsidRDefault="00E77210">
      <w:pPr>
        <w:spacing w:line="400" w:lineRule="exact"/>
        <w:rPr>
          <w:rFonts w:ascii="黑体" w:eastAsia="黑体" w:hAnsi="黑体" w:cs="黑体"/>
        </w:rPr>
      </w:pPr>
      <w:r>
        <w:rPr>
          <w:rFonts w:ascii="黑体" w:eastAsia="黑体" w:hAnsi="黑体" w:cs="黑体" w:hint="eastAsia"/>
        </w:rPr>
        <w:lastRenderedPageBreak/>
        <w:t>表</w:t>
      </w:r>
      <w:r>
        <w:rPr>
          <w:rFonts w:ascii="黑体" w:eastAsia="黑体" w:hAnsi="黑体" w:cs="黑体"/>
        </w:rPr>
        <w:t>2-19</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6"/>
        <w:gridCol w:w="7684"/>
      </w:tblGrid>
      <w:tr w:rsidR="00E77210" w:rsidRPr="00FB1CFE">
        <w:trPr>
          <w:trHeight w:val="207"/>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684"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2</w:t>
            </w:r>
          </w:p>
        </w:tc>
      </w:tr>
      <w:tr w:rsidR="00E77210" w:rsidRPr="00FB1CFE">
        <w:trPr>
          <w:trHeight w:val="203"/>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684"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其他权力</w:t>
            </w:r>
          </w:p>
        </w:tc>
      </w:tr>
      <w:tr w:rsidR="00E77210" w:rsidRPr="00FB1CFE">
        <w:trPr>
          <w:trHeight w:val="352"/>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684"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对义务教育阶段学生因身体状况需要延缓入学或休学审批</w:t>
            </w:r>
          </w:p>
        </w:tc>
      </w:tr>
      <w:tr w:rsidR="00E77210" w:rsidRPr="00FB1CFE">
        <w:trPr>
          <w:trHeight w:val="826"/>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684" w:type="dxa"/>
            <w:vAlign w:val="center"/>
          </w:tcPr>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w:t>
            </w:r>
            <w:r>
              <w:rPr>
                <w:rFonts w:ascii="宋体" w:eastAsia="宋体" w:hAnsi="宋体" w:cs="宋体" w:hint="eastAsia"/>
                <w:color w:val="auto"/>
                <w:spacing w:val="0"/>
                <w:sz w:val="21"/>
                <w:szCs w:val="21"/>
              </w:rPr>
              <w:t>《中华人民共和国义务教育法》第十一条：适龄儿童、少年因身体状况需要延缓入学或者休学的，其父母或者其他法定监护人应当提出申请，由当地乡镇人民政府或者县级人民政府教育行政部门批准。</w:t>
            </w:r>
          </w:p>
        </w:tc>
      </w:tr>
      <w:tr w:rsidR="00E77210" w:rsidRPr="00FB1CFE">
        <w:trPr>
          <w:trHeight w:val="90"/>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684"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成都市双流区教育局</w:t>
            </w:r>
          </w:p>
        </w:tc>
      </w:tr>
      <w:tr w:rsidR="00E77210" w:rsidRPr="00FB1CFE">
        <w:trPr>
          <w:trHeight w:val="90"/>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684" w:type="dxa"/>
            <w:vAlign w:val="center"/>
          </w:tcPr>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1.</w:t>
            </w:r>
            <w:r>
              <w:rPr>
                <w:rFonts w:ascii="宋体" w:eastAsia="宋体" w:hAnsi="宋体" w:cs="宋体" w:hint="eastAsia"/>
                <w:color w:val="auto"/>
                <w:spacing w:val="0"/>
                <w:sz w:val="21"/>
                <w:szCs w:val="21"/>
              </w:rPr>
              <w:t>立项责任：依法公示应当提交的材料；初步审核申报材料；一次性告知补正材料；依法立项或不予立项；</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2.</w:t>
            </w:r>
            <w:r>
              <w:rPr>
                <w:rFonts w:ascii="宋体" w:eastAsia="宋体" w:hAnsi="宋体" w:cs="宋体" w:hint="eastAsia"/>
                <w:color w:val="auto"/>
                <w:spacing w:val="0"/>
                <w:sz w:val="21"/>
                <w:szCs w:val="21"/>
              </w:rPr>
              <w:t>审查责任：对申报材料进行审核；提出审核意见；</w:t>
            </w:r>
            <w:r>
              <w:rPr>
                <w:rFonts w:ascii="宋体" w:eastAsia="宋体" w:hAnsi="宋体" w:cs="宋体"/>
                <w:color w:val="auto"/>
                <w:spacing w:val="0"/>
                <w:sz w:val="21"/>
                <w:szCs w:val="21"/>
              </w:rPr>
              <w:t xml:space="preserve"> </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3.</w:t>
            </w:r>
            <w:r>
              <w:rPr>
                <w:rFonts w:ascii="宋体" w:eastAsia="宋体" w:hAnsi="宋体" w:cs="宋体" w:hint="eastAsia"/>
                <w:color w:val="auto"/>
                <w:spacing w:val="0"/>
                <w:sz w:val="21"/>
                <w:szCs w:val="21"/>
              </w:rPr>
              <w:t>决定公布责任：作出同意决定（不予同意的告知理由）；按时办结；</w:t>
            </w:r>
            <w:r>
              <w:rPr>
                <w:rFonts w:ascii="宋体" w:eastAsia="宋体" w:hAnsi="宋体" w:cs="宋体"/>
                <w:color w:val="auto"/>
                <w:spacing w:val="0"/>
                <w:sz w:val="21"/>
                <w:szCs w:val="21"/>
              </w:rPr>
              <w:t xml:space="preserve"> </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4.</w:t>
            </w:r>
            <w:r>
              <w:rPr>
                <w:rFonts w:ascii="宋体" w:eastAsia="宋体" w:hAnsi="宋体" w:cs="宋体" w:hint="eastAsia"/>
                <w:color w:val="auto"/>
                <w:spacing w:val="0"/>
                <w:sz w:val="21"/>
                <w:szCs w:val="21"/>
              </w:rPr>
              <w:t>解释备案责任：制发送达文书；信息公开；</w:t>
            </w:r>
            <w:r>
              <w:rPr>
                <w:rFonts w:ascii="宋体" w:eastAsia="宋体" w:hAnsi="宋体" w:cs="宋体"/>
                <w:color w:val="auto"/>
                <w:spacing w:val="0"/>
                <w:sz w:val="21"/>
                <w:szCs w:val="21"/>
              </w:rPr>
              <w:t xml:space="preserve"> </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5.</w:t>
            </w:r>
            <w:r>
              <w:rPr>
                <w:rFonts w:ascii="宋体" w:eastAsia="宋体" w:hAnsi="宋体" w:cs="宋体" w:hint="eastAsia"/>
                <w:color w:val="auto"/>
                <w:spacing w:val="0"/>
                <w:sz w:val="21"/>
                <w:szCs w:val="21"/>
              </w:rPr>
              <w:t>其他责任：法律法规规章文件规定应履行的其他责任。</w:t>
            </w:r>
          </w:p>
        </w:tc>
      </w:tr>
      <w:tr w:rsidR="00E77210" w:rsidRPr="00FB1CFE">
        <w:trPr>
          <w:trHeight w:val="1176"/>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684" w:type="dxa"/>
            <w:vAlign w:val="center"/>
          </w:tcPr>
          <w:p w:rsidR="00E77210" w:rsidRDefault="00E77210" w:rsidP="00EF1463">
            <w:pPr>
              <w:spacing w:line="380" w:lineRule="exact"/>
              <w:ind w:firstLineChars="200" w:firstLine="420"/>
              <w:jc w:val="left"/>
              <w:rPr>
                <w:rFonts w:ascii="宋体" w:eastAsia="宋体" w:hAnsi="宋体" w:cs="宋体"/>
                <w:color w:val="auto"/>
                <w:spacing w:val="0"/>
                <w:sz w:val="21"/>
                <w:szCs w:val="21"/>
              </w:rPr>
            </w:pPr>
            <w:r>
              <w:rPr>
                <w:rFonts w:ascii="宋体" w:eastAsia="宋体" w:hAnsi="宋体" w:cs="宋体" w:hint="eastAsia"/>
                <w:color w:val="auto"/>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90"/>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684"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color w:val="auto"/>
                <w:spacing w:val="0"/>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400" w:lineRule="exact"/>
        <w:rPr>
          <w:rFonts w:ascii="黑体" w:eastAsia="黑体" w:hAnsi="黑体" w:cs="黑体"/>
        </w:rPr>
      </w:pPr>
      <w:r>
        <w:rPr>
          <w:rFonts w:ascii="黑体" w:eastAsia="黑体" w:hAnsi="黑体" w:cs="黑体" w:hint="eastAsia"/>
        </w:rPr>
        <w:lastRenderedPageBreak/>
        <w:t>表</w:t>
      </w:r>
      <w:r>
        <w:rPr>
          <w:rFonts w:ascii="黑体" w:eastAsia="黑体" w:hAnsi="黑体" w:cs="黑体"/>
        </w:rPr>
        <w:t>2-20</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6"/>
        <w:gridCol w:w="7684"/>
      </w:tblGrid>
      <w:tr w:rsidR="00E77210" w:rsidRPr="00FB1CFE">
        <w:trPr>
          <w:trHeight w:val="252"/>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684"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3</w:t>
            </w:r>
          </w:p>
        </w:tc>
      </w:tr>
      <w:tr w:rsidR="00E77210" w:rsidRPr="00FB1CFE">
        <w:trPr>
          <w:trHeight w:val="285"/>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684"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其他行政权力事项</w:t>
            </w:r>
          </w:p>
        </w:tc>
      </w:tr>
      <w:tr w:rsidR="00E77210" w:rsidRPr="00FB1CFE">
        <w:trPr>
          <w:trHeight w:val="320"/>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684"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民办学校备案</w:t>
            </w:r>
          </w:p>
        </w:tc>
      </w:tr>
      <w:tr w:rsidR="00E77210" w:rsidRPr="00FB1CFE">
        <w:trPr>
          <w:trHeight w:val="992"/>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684" w:type="dxa"/>
            <w:vAlign w:val="center"/>
          </w:tcPr>
          <w:p w:rsidR="004558E8" w:rsidRDefault="004558E8" w:rsidP="004558E8">
            <w:pPr>
              <w:adjustRightInd w:val="0"/>
              <w:snapToGrid w:val="0"/>
              <w:spacing w:line="380" w:lineRule="exact"/>
              <w:ind w:firstLine="420"/>
              <w:jc w:val="left"/>
              <w:rPr>
                <w:rFonts w:asciiTheme="minorEastAsia" w:eastAsiaTheme="minorEastAsia" w:hAnsiTheme="minorEastAsia" w:cstheme="minorEastAsia"/>
                <w:spacing w:val="0"/>
                <w:sz w:val="21"/>
                <w:szCs w:val="21"/>
              </w:rPr>
            </w:pPr>
            <w:r>
              <w:rPr>
                <w:rFonts w:asciiTheme="minorEastAsia" w:eastAsiaTheme="minorEastAsia" w:hAnsiTheme="minorEastAsia" w:cstheme="minorEastAsia" w:hint="eastAsia"/>
                <w:spacing w:val="0"/>
                <w:sz w:val="21"/>
                <w:szCs w:val="21"/>
              </w:rPr>
              <w:t>1.《中华人民共和国民办教育促进法实施条例》第二十条：民办学校修改章程应当报审批机关备案，由审批机关向社会公告。第二十八条：民办学校应依法建立学籍和教学管理制度，并报审批机关备案。</w:t>
            </w:r>
          </w:p>
          <w:p w:rsidR="00E77210" w:rsidRPr="004558E8" w:rsidRDefault="004558E8" w:rsidP="004558E8">
            <w:pPr>
              <w:adjustRightInd w:val="0"/>
              <w:snapToGrid w:val="0"/>
              <w:spacing w:line="380" w:lineRule="exact"/>
              <w:ind w:firstLineChars="200" w:firstLine="420"/>
              <w:jc w:val="left"/>
              <w:rPr>
                <w:rFonts w:ascii="宋体" w:eastAsia="宋体" w:hAnsi="宋体" w:cs="宋体"/>
                <w:color w:val="auto"/>
                <w:spacing w:val="0"/>
                <w:sz w:val="21"/>
                <w:szCs w:val="21"/>
              </w:rPr>
            </w:pPr>
            <w:r w:rsidRPr="004558E8">
              <w:rPr>
                <w:rFonts w:asciiTheme="minorEastAsia" w:eastAsiaTheme="minorEastAsia" w:hAnsiTheme="minorEastAsia" w:cstheme="minorEastAsia" w:hint="eastAsia"/>
                <w:color w:val="auto"/>
                <w:spacing w:val="0"/>
                <w:sz w:val="21"/>
                <w:szCs w:val="21"/>
              </w:rPr>
              <w:t>2.《中华人民共和国民办教育促进法实施条例》第四十六条：民办学校应当在确定出资人取得回报比例前，向社会公布与其办学水平和教育质量有关的材料和财务状况。民办学校的理事会、董事会或者其他形式决策机构应当根据本条例第四十四条、第四十五条的规定作出出资人取得回报比例的决定。民办学校应当自该决定作出之日起15日内，将该决定和向社会公布的与其办学水平和教育质量有关的材料、财务状况报审批机关备案。</w:t>
            </w:r>
          </w:p>
        </w:tc>
      </w:tr>
      <w:tr w:rsidR="00E77210" w:rsidRPr="00FB1CFE">
        <w:trPr>
          <w:trHeight w:val="399"/>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684"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hint="eastAsia"/>
                <w:spacing w:val="0"/>
                <w:sz w:val="21"/>
                <w:szCs w:val="21"/>
              </w:rPr>
              <w:t>成都市双流区教育局</w:t>
            </w:r>
          </w:p>
        </w:tc>
      </w:tr>
      <w:tr w:rsidR="00E77210" w:rsidRPr="00FB1CFE">
        <w:trPr>
          <w:trHeight w:val="3396"/>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684" w:type="dxa"/>
            <w:vAlign w:val="center"/>
          </w:tcPr>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b/>
                <w:bCs/>
                <w:spacing w:val="0"/>
                <w:sz w:val="21"/>
                <w:szCs w:val="21"/>
              </w:rPr>
              <w:t xml:space="preserve">   </w:t>
            </w:r>
            <w:r>
              <w:rPr>
                <w:rFonts w:ascii="宋体" w:eastAsia="宋体" w:hAnsi="宋体" w:cs="宋体"/>
                <w:spacing w:val="0"/>
                <w:sz w:val="21"/>
                <w:szCs w:val="21"/>
              </w:rPr>
              <w:t xml:space="preserve"> 1.</w:t>
            </w:r>
            <w:r>
              <w:rPr>
                <w:rFonts w:ascii="宋体" w:eastAsia="宋体" w:hAnsi="宋体" w:cs="宋体" w:hint="eastAsia"/>
                <w:spacing w:val="0"/>
                <w:sz w:val="21"/>
                <w:szCs w:val="21"/>
              </w:rPr>
              <w:t>立项责任：公示民办学校备案应当提交的材料，一次性告知补正材料，依法受理或不予受理（不予受理应当告知理由）。</w:t>
            </w:r>
          </w:p>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2.</w:t>
            </w:r>
            <w:r>
              <w:rPr>
                <w:rFonts w:ascii="宋体" w:eastAsia="宋体" w:hAnsi="宋体" w:cs="宋体" w:hint="eastAsia"/>
                <w:spacing w:val="0"/>
                <w:sz w:val="21"/>
                <w:szCs w:val="21"/>
              </w:rPr>
              <w:t>审查责任：对备案材料进行审查，提出备案是否通过的意见，告知申请人享有陈述权和申辩权。</w:t>
            </w:r>
          </w:p>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3.</w:t>
            </w:r>
            <w:r>
              <w:rPr>
                <w:rFonts w:ascii="宋体" w:eastAsia="宋体" w:hAnsi="宋体" w:cs="宋体" w:hint="eastAsia"/>
                <w:spacing w:val="0"/>
                <w:sz w:val="21"/>
                <w:szCs w:val="21"/>
              </w:rPr>
              <w:t>决定公布责任：作出同意备案的决定，法定告知。（不予备案的应当书面告知理由）。</w:t>
            </w:r>
          </w:p>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4.</w:t>
            </w:r>
            <w:r>
              <w:rPr>
                <w:rFonts w:ascii="宋体" w:eastAsia="宋体" w:hAnsi="宋体" w:cs="宋体" w:hint="eastAsia"/>
                <w:spacing w:val="0"/>
                <w:sz w:val="21"/>
                <w:szCs w:val="21"/>
              </w:rPr>
              <w:t>解释备案责任：对民办学校正在使用的办学章程和学籍管理制度、教学管理制度进行备案，并依法将相关备案材料向社会公告。</w:t>
            </w:r>
          </w:p>
          <w:p w:rsidR="00E77210" w:rsidRDefault="00E77210">
            <w:pPr>
              <w:adjustRightInd w:val="0"/>
              <w:snapToGrid w:val="0"/>
              <w:spacing w:line="380" w:lineRule="exact"/>
              <w:jc w:val="left"/>
              <w:rPr>
                <w:rFonts w:ascii="宋体" w:eastAsia="宋体" w:hAnsi="宋体" w:cs="宋体"/>
                <w:b/>
                <w:bCs/>
                <w:spacing w:val="0"/>
                <w:sz w:val="21"/>
                <w:szCs w:val="21"/>
              </w:rPr>
            </w:pPr>
            <w:r>
              <w:rPr>
                <w:rFonts w:ascii="宋体" w:eastAsia="宋体" w:hAnsi="宋体" w:cs="宋体"/>
                <w:spacing w:val="0"/>
                <w:sz w:val="21"/>
                <w:szCs w:val="21"/>
              </w:rPr>
              <w:t xml:space="preserve">    5.</w:t>
            </w:r>
            <w:r>
              <w:rPr>
                <w:rFonts w:ascii="宋体" w:eastAsia="宋体" w:hAnsi="宋体" w:cs="宋体" w:hint="eastAsia"/>
                <w:spacing w:val="0"/>
                <w:sz w:val="21"/>
                <w:szCs w:val="21"/>
              </w:rPr>
              <w:t>其他责任：法律法规规章文件规定应履行的其他责任。</w:t>
            </w:r>
          </w:p>
        </w:tc>
      </w:tr>
      <w:tr w:rsidR="00E77210" w:rsidRPr="00FB1CFE">
        <w:trPr>
          <w:trHeight w:val="1234"/>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684" w:type="dxa"/>
            <w:vAlign w:val="center"/>
          </w:tcPr>
          <w:p w:rsidR="00E77210" w:rsidRDefault="00E77210">
            <w:pPr>
              <w:adjustRightInd w:val="0"/>
              <w:snapToGrid w:val="0"/>
              <w:spacing w:line="380" w:lineRule="exact"/>
              <w:jc w:val="left"/>
              <w:rPr>
                <w:rFonts w:ascii="宋体" w:eastAsia="宋体" w:hAnsi="宋体" w:cs="宋体"/>
                <w:spacing w:val="0"/>
                <w:sz w:val="21"/>
                <w:szCs w:val="21"/>
              </w:rPr>
            </w:pPr>
            <w:r>
              <w:rPr>
                <w:rFonts w:ascii="宋体" w:eastAsia="宋体" w:hAnsi="宋体" w:cs="宋体"/>
                <w:spacing w:val="0"/>
                <w:sz w:val="21"/>
                <w:szCs w:val="21"/>
              </w:rPr>
              <w:t xml:space="preserve">    </w:t>
            </w:r>
            <w:r>
              <w:rPr>
                <w:rFonts w:ascii="宋体" w:eastAsia="宋体" w:hAnsi="宋体" w:cs="宋体" w:hint="eastAsia"/>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125"/>
          <w:jc w:val="center"/>
        </w:trPr>
        <w:tc>
          <w:tcPr>
            <w:tcW w:w="1676"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684" w:type="dxa"/>
            <w:vAlign w:val="center"/>
          </w:tcPr>
          <w:p w:rsidR="00E77210" w:rsidRDefault="00E77210">
            <w:pPr>
              <w:adjustRightInd w:val="0"/>
              <w:snapToGrid w:val="0"/>
              <w:spacing w:line="380" w:lineRule="exact"/>
              <w:jc w:val="center"/>
              <w:rPr>
                <w:rFonts w:ascii="宋体" w:eastAsia="宋体" w:hAnsi="宋体" w:cs="宋体"/>
                <w:spacing w:val="0"/>
                <w:sz w:val="21"/>
                <w:szCs w:val="21"/>
              </w:rPr>
            </w:pPr>
            <w:r>
              <w:rPr>
                <w:rFonts w:ascii="宋体" w:eastAsia="宋体" w:hAnsi="宋体" w:cs="宋体"/>
                <w:spacing w:val="0"/>
                <w:sz w:val="21"/>
                <w:szCs w:val="21"/>
              </w:rPr>
              <w:t>028-85816360</w:t>
            </w:r>
          </w:p>
        </w:tc>
      </w:tr>
    </w:tbl>
    <w:p w:rsidR="00E77210" w:rsidRDefault="00E77210">
      <w:pPr>
        <w:rPr>
          <w:sz w:val="22"/>
          <w:szCs w:val="22"/>
        </w:rPr>
        <w:sectPr w:rsidR="00E77210">
          <w:pgSz w:w="11906" w:h="16838"/>
          <w:pgMar w:top="1157" w:right="1236" w:bottom="1157" w:left="1236" w:header="851" w:footer="992" w:gutter="0"/>
          <w:cols w:space="0"/>
          <w:docGrid w:type="lines" w:linePitch="312"/>
        </w:sectPr>
      </w:pPr>
    </w:p>
    <w:p w:rsidR="00E77210" w:rsidRDefault="00E77210">
      <w:pPr>
        <w:spacing w:line="400" w:lineRule="exact"/>
        <w:rPr>
          <w:rFonts w:ascii="黑体" w:eastAsia="黑体" w:hAnsi="黑体" w:cs="黑体"/>
        </w:rPr>
      </w:pPr>
      <w:r>
        <w:rPr>
          <w:rFonts w:ascii="黑体" w:eastAsia="黑体" w:hAnsi="黑体" w:cs="黑体" w:hint="eastAsia"/>
        </w:rPr>
        <w:lastRenderedPageBreak/>
        <w:t>表</w:t>
      </w:r>
      <w:r>
        <w:rPr>
          <w:rFonts w:ascii="黑体" w:eastAsia="黑体" w:hAnsi="黑体" w:cs="黑体"/>
        </w:rPr>
        <w:t>2-21</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5"/>
        <w:gridCol w:w="7675"/>
      </w:tblGrid>
      <w:tr w:rsidR="00E77210" w:rsidRPr="00FB1CFE">
        <w:trPr>
          <w:trHeight w:val="246"/>
          <w:jc w:val="center"/>
        </w:trPr>
        <w:tc>
          <w:tcPr>
            <w:tcW w:w="168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序号</w:t>
            </w:r>
          </w:p>
        </w:tc>
        <w:tc>
          <w:tcPr>
            <w:tcW w:w="767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color w:val="auto"/>
                <w:spacing w:val="0"/>
                <w:kern w:val="0"/>
                <w:sz w:val="21"/>
                <w:szCs w:val="21"/>
              </w:rPr>
              <w:t>4</w:t>
            </w:r>
          </w:p>
        </w:tc>
      </w:tr>
      <w:tr w:rsidR="00E77210" w:rsidRPr="00FB1CFE">
        <w:trPr>
          <w:trHeight w:val="367"/>
          <w:jc w:val="center"/>
        </w:trPr>
        <w:tc>
          <w:tcPr>
            <w:tcW w:w="168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权力类型</w:t>
            </w:r>
          </w:p>
        </w:tc>
        <w:tc>
          <w:tcPr>
            <w:tcW w:w="7675"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其他权力</w:t>
            </w:r>
          </w:p>
        </w:tc>
      </w:tr>
      <w:tr w:rsidR="00E77210" w:rsidRPr="00FB1CFE">
        <w:trPr>
          <w:trHeight w:val="336"/>
          <w:jc w:val="center"/>
        </w:trPr>
        <w:tc>
          <w:tcPr>
            <w:tcW w:w="168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权力项目名称</w:t>
            </w:r>
          </w:p>
        </w:tc>
        <w:tc>
          <w:tcPr>
            <w:tcW w:w="7675"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义务教育阶段新生入学、学生转学审核</w:t>
            </w:r>
          </w:p>
        </w:tc>
      </w:tr>
      <w:tr w:rsidR="00E77210" w:rsidRPr="00FB1CFE">
        <w:trPr>
          <w:trHeight w:val="3150"/>
          <w:jc w:val="center"/>
        </w:trPr>
        <w:tc>
          <w:tcPr>
            <w:tcW w:w="168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实施依据</w:t>
            </w:r>
          </w:p>
        </w:tc>
        <w:tc>
          <w:tcPr>
            <w:tcW w:w="7675" w:type="dxa"/>
            <w:vAlign w:val="center"/>
          </w:tcPr>
          <w:p w:rsidR="004558E8" w:rsidRDefault="004558E8" w:rsidP="004558E8">
            <w:pPr>
              <w:adjustRightInd w:val="0"/>
              <w:snapToGrid w:val="0"/>
              <w:spacing w:line="380" w:lineRule="exact"/>
              <w:ind w:firstLine="436"/>
              <w:jc w:val="left"/>
              <w:rPr>
                <w:rFonts w:asciiTheme="minorEastAsia" w:eastAsiaTheme="minorEastAsia" w:hAnsiTheme="minorEastAsia" w:cstheme="minorEastAsia"/>
                <w:color w:val="auto"/>
                <w:spacing w:val="0"/>
                <w:sz w:val="21"/>
                <w:szCs w:val="21"/>
              </w:rPr>
            </w:pPr>
            <w:r>
              <w:rPr>
                <w:rFonts w:asciiTheme="minorEastAsia" w:eastAsiaTheme="minorEastAsia" w:hAnsiTheme="minorEastAsia" w:cstheme="minorEastAsia" w:hint="eastAsia"/>
                <w:color w:val="auto"/>
                <w:spacing w:val="0"/>
                <w:sz w:val="21"/>
                <w:szCs w:val="21"/>
              </w:rPr>
              <w:t>1.《中华人民共和国义务教育法》第十二条：适龄儿童、少年免试入学。地方各级人民政府应当保障适龄儿童、少年在户籍所在地学校就近入学。</w:t>
            </w:r>
          </w:p>
          <w:p w:rsidR="004558E8" w:rsidRDefault="004558E8" w:rsidP="004558E8">
            <w:pPr>
              <w:adjustRightInd w:val="0"/>
              <w:snapToGrid w:val="0"/>
              <w:spacing w:line="380" w:lineRule="exact"/>
              <w:ind w:firstLine="436"/>
              <w:jc w:val="left"/>
              <w:rPr>
                <w:rFonts w:asciiTheme="minorEastAsia" w:eastAsiaTheme="minorEastAsia" w:hAnsiTheme="minorEastAsia" w:cstheme="minorEastAsia"/>
                <w:color w:val="auto"/>
                <w:spacing w:val="0"/>
                <w:sz w:val="21"/>
                <w:szCs w:val="21"/>
              </w:rPr>
            </w:pPr>
            <w:r>
              <w:rPr>
                <w:rFonts w:asciiTheme="minorEastAsia" w:eastAsiaTheme="minorEastAsia" w:hAnsiTheme="minorEastAsia" w:cstheme="minorEastAsia" w:hint="eastAsia"/>
                <w:color w:val="auto"/>
                <w:spacing w:val="0"/>
                <w:sz w:val="21"/>
                <w:szCs w:val="21"/>
              </w:rPr>
              <w:t>2.《四川省（义务教育法）实施办法》第十二条：学生因户籍变更等原因确需转学的，转出地和转入地学校应当按照有关规定办理手续。</w:t>
            </w:r>
          </w:p>
          <w:p w:rsidR="00E77210" w:rsidRPr="004558E8" w:rsidRDefault="004558E8" w:rsidP="004558E8">
            <w:pPr>
              <w:adjustRightInd w:val="0"/>
              <w:snapToGrid w:val="0"/>
              <w:spacing w:line="380" w:lineRule="exact"/>
              <w:ind w:firstLine="436"/>
              <w:jc w:val="left"/>
              <w:rPr>
                <w:rFonts w:ascii="宋体" w:eastAsia="宋体" w:hAnsi="宋体" w:cs="宋体"/>
                <w:color w:val="auto"/>
                <w:spacing w:val="0"/>
                <w:sz w:val="21"/>
                <w:szCs w:val="21"/>
              </w:rPr>
            </w:pPr>
            <w:r w:rsidRPr="004558E8">
              <w:rPr>
                <w:rFonts w:asciiTheme="minorEastAsia" w:eastAsiaTheme="minorEastAsia" w:hAnsiTheme="minorEastAsia" w:cstheme="minorEastAsia" w:hint="eastAsia"/>
                <w:color w:val="auto"/>
                <w:spacing w:val="0"/>
                <w:sz w:val="21"/>
                <w:szCs w:val="21"/>
              </w:rPr>
              <w:t>3.《成都市义务教育阶段学生学籍管理办法》第十四条：学生由外省、市转来本市及市域内跨行政区转学，应出具学生法定监护人与其子女或被监护人同一户籍的本市居民户口簿、实际居住地与户籍（地）一致的证明，向户籍所在区（市）县教育行政部门申请转学，经区（市）县教育行政部门核准后统筹安排入学。本市学生转往外省、市或其他区（市）县，应由学生法定监护人持户口证明（或监护人工作变更证明）、接收学校证明，向原就读学校提出书面申请，学校核准后发给转学证明，经教育行政主管部门核准，可办理转出手续。</w:t>
            </w:r>
          </w:p>
        </w:tc>
      </w:tr>
      <w:tr w:rsidR="00E77210" w:rsidRPr="00FB1CFE">
        <w:trPr>
          <w:trHeight w:val="390"/>
          <w:jc w:val="center"/>
        </w:trPr>
        <w:tc>
          <w:tcPr>
            <w:tcW w:w="168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责任主体</w:t>
            </w:r>
          </w:p>
        </w:tc>
        <w:tc>
          <w:tcPr>
            <w:tcW w:w="7675"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hint="eastAsia"/>
                <w:color w:val="auto"/>
                <w:spacing w:val="0"/>
                <w:sz w:val="21"/>
                <w:szCs w:val="21"/>
              </w:rPr>
              <w:t>成都市双流区教育局</w:t>
            </w:r>
          </w:p>
        </w:tc>
      </w:tr>
      <w:tr w:rsidR="00E77210" w:rsidRPr="00FB1CFE">
        <w:trPr>
          <w:trHeight w:val="1985"/>
          <w:jc w:val="center"/>
        </w:trPr>
        <w:tc>
          <w:tcPr>
            <w:tcW w:w="168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责任事项</w:t>
            </w:r>
          </w:p>
        </w:tc>
        <w:tc>
          <w:tcPr>
            <w:tcW w:w="7675" w:type="dxa"/>
            <w:vAlign w:val="center"/>
          </w:tcPr>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1.</w:t>
            </w:r>
            <w:r>
              <w:rPr>
                <w:rFonts w:ascii="宋体" w:eastAsia="宋体" w:hAnsi="宋体" w:cs="宋体" w:hint="eastAsia"/>
                <w:color w:val="auto"/>
                <w:spacing w:val="0"/>
                <w:sz w:val="21"/>
                <w:szCs w:val="21"/>
              </w:rPr>
              <w:t>立项责任：公示依法应当提交的材料；初步审核申报材料；一次性告知补正材料；依法立项或不予立项。</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2.</w:t>
            </w:r>
            <w:r>
              <w:rPr>
                <w:rFonts w:ascii="宋体" w:eastAsia="宋体" w:hAnsi="宋体" w:cs="宋体" w:hint="eastAsia"/>
                <w:color w:val="auto"/>
                <w:spacing w:val="0"/>
                <w:sz w:val="21"/>
                <w:szCs w:val="21"/>
              </w:rPr>
              <w:t>审查责任：对申报材料进行审核；提出审核意见。</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3.</w:t>
            </w:r>
            <w:r>
              <w:rPr>
                <w:rFonts w:ascii="宋体" w:eastAsia="宋体" w:hAnsi="宋体" w:cs="宋体" w:hint="eastAsia"/>
                <w:color w:val="auto"/>
                <w:spacing w:val="0"/>
                <w:sz w:val="21"/>
                <w:szCs w:val="21"/>
              </w:rPr>
              <w:t>决定公布责任：作出同意决定（不予同意的告知理由）；按时办结。</w:t>
            </w:r>
            <w:r>
              <w:rPr>
                <w:rFonts w:ascii="宋体" w:eastAsia="宋体" w:hAnsi="宋体" w:cs="宋体"/>
                <w:color w:val="auto"/>
                <w:spacing w:val="0"/>
                <w:sz w:val="21"/>
                <w:szCs w:val="21"/>
              </w:rPr>
              <w:t xml:space="preserve"> </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4.</w:t>
            </w:r>
            <w:r>
              <w:rPr>
                <w:rFonts w:ascii="宋体" w:eastAsia="宋体" w:hAnsi="宋体" w:cs="宋体" w:hint="eastAsia"/>
                <w:color w:val="auto"/>
                <w:spacing w:val="0"/>
                <w:sz w:val="21"/>
                <w:szCs w:val="21"/>
              </w:rPr>
              <w:t>解释备案责任：制发送达文书；信息公开。</w:t>
            </w:r>
          </w:p>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5.</w:t>
            </w:r>
            <w:r>
              <w:rPr>
                <w:rFonts w:ascii="宋体" w:eastAsia="宋体" w:hAnsi="宋体" w:cs="宋体" w:hint="eastAsia"/>
                <w:color w:val="auto"/>
                <w:spacing w:val="0"/>
                <w:sz w:val="21"/>
                <w:szCs w:val="21"/>
              </w:rPr>
              <w:t>其他责任：法律法规规章文件规定应履行的其他责任。</w:t>
            </w:r>
          </w:p>
        </w:tc>
      </w:tr>
      <w:tr w:rsidR="00E77210" w:rsidRPr="00FB1CFE">
        <w:trPr>
          <w:trHeight w:val="1130"/>
          <w:jc w:val="center"/>
        </w:trPr>
        <w:tc>
          <w:tcPr>
            <w:tcW w:w="168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追责情形</w:t>
            </w:r>
          </w:p>
        </w:tc>
        <w:tc>
          <w:tcPr>
            <w:tcW w:w="7675" w:type="dxa"/>
            <w:vAlign w:val="center"/>
          </w:tcPr>
          <w:p w:rsidR="00E77210" w:rsidRDefault="00E77210">
            <w:pPr>
              <w:adjustRightInd w:val="0"/>
              <w:snapToGrid w:val="0"/>
              <w:spacing w:line="380" w:lineRule="exact"/>
              <w:jc w:val="left"/>
              <w:rPr>
                <w:rFonts w:ascii="宋体" w:eastAsia="宋体" w:hAnsi="宋体" w:cs="宋体"/>
                <w:color w:val="auto"/>
                <w:spacing w:val="0"/>
                <w:sz w:val="21"/>
                <w:szCs w:val="21"/>
              </w:rPr>
            </w:pPr>
            <w:r>
              <w:rPr>
                <w:rFonts w:ascii="宋体" w:eastAsia="宋体" w:hAnsi="宋体" w:cs="宋体"/>
                <w:color w:val="auto"/>
                <w:spacing w:val="0"/>
                <w:sz w:val="21"/>
                <w:szCs w:val="21"/>
              </w:rPr>
              <w:t xml:space="preserve">    </w:t>
            </w:r>
            <w:r>
              <w:rPr>
                <w:rFonts w:ascii="宋体" w:eastAsia="宋体" w:hAnsi="宋体" w:cs="宋体" w:hint="eastAsia"/>
                <w:color w:val="auto"/>
                <w:spacing w:val="0"/>
                <w:sz w:val="21"/>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E77210" w:rsidRPr="00FB1CFE">
        <w:trPr>
          <w:trHeight w:val="105"/>
          <w:jc w:val="center"/>
        </w:trPr>
        <w:tc>
          <w:tcPr>
            <w:tcW w:w="1685" w:type="dxa"/>
            <w:vAlign w:val="center"/>
          </w:tcPr>
          <w:p w:rsidR="00E77210" w:rsidRDefault="00E77210">
            <w:pPr>
              <w:spacing w:line="380" w:lineRule="exact"/>
              <w:jc w:val="center"/>
              <w:rPr>
                <w:rFonts w:ascii="宋体" w:eastAsia="宋体" w:hAnsi="宋体" w:cs="宋体"/>
                <w:color w:val="auto"/>
                <w:spacing w:val="0"/>
                <w:kern w:val="0"/>
                <w:sz w:val="21"/>
                <w:szCs w:val="21"/>
              </w:rPr>
            </w:pPr>
            <w:r>
              <w:rPr>
                <w:rFonts w:ascii="宋体" w:eastAsia="宋体" w:hAnsi="宋体" w:cs="宋体" w:hint="eastAsia"/>
                <w:color w:val="auto"/>
                <w:spacing w:val="0"/>
                <w:kern w:val="0"/>
                <w:sz w:val="21"/>
                <w:szCs w:val="21"/>
              </w:rPr>
              <w:t>监督电话</w:t>
            </w:r>
          </w:p>
        </w:tc>
        <w:tc>
          <w:tcPr>
            <w:tcW w:w="7675" w:type="dxa"/>
            <w:vAlign w:val="center"/>
          </w:tcPr>
          <w:p w:rsidR="00E77210" w:rsidRDefault="00E77210">
            <w:pPr>
              <w:adjustRightInd w:val="0"/>
              <w:snapToGrid w:val="0"/>
              <w:spacing w:line="380" w:lineRule="exact"/>
              <w:jc w:val="center"/>
              <w:rPr>
                <w:rFonts w:ascii="宋体" w:eastAsia="宋体" w:hAnsi="宋体" w:cs="宋体"/>
                <w:color w:val="auto"/>
                <w:spacing w:val="0"/>
                <w:sz w:val="21"/>
                <w:szCs w:val="21"/>
              </w:rPr>
            </w:pPr>
            <w:r>
              <w:rPr>
                <w:rFonts w:ascii="宋体" w:eastAsia="宋体" w:hAnsi="宋体" w:cs="宋体"/>
                <w:color w:val="auto"/>
                <w:spacing w:val="0"/>
                <w:sz w:val="21"/>
                <w:szCs w:val="21"/>
              </w:rPr>
              <w:t>028-85816360</w:t>
            </w:r>
          </w:p>
        </w:tc>
      </w:tr>
    </w:tbl>
    <w:p w:rsidR="00E77210" w:rsidRDefault="00E77210">
      <w:pPr>
        <w:rPr>
          <w:sz w:val="22"/>
          <w:szCs w:val="22"/>
        </w:rPr>
      </w:pPr>
    </w:p>
    <w:sectPr w:rsidR="00E77210" w:rsidSect="00F002D9">
      <w:pgSz w:w="11906" w:h="16838"/>
      <w:pgMar w:top="1157" w:right="1236" w:bottom="1157" w:left="123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62E" w:rsidRDefault="00A1662E" w:rsidP="007F127F">
      <w:r>
        <w:separator/>
      </w:r>
    </w:p>
  </w:endnote>
  <w:endnote w:type="continuationSeparator" w:id="0">
    <w:p w:rsidR="00A1662E" w:rsidRDefault="00A1662E" w:rsidP="007F1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62E" w:rsidRDefault="00A1662E" w:rsidP="007F127F">
      <w:r>
        <w:separator/>
      </w:r>
    </w:p>
  </w:footnote>
  <w:footnote w:type="continuationSeparator" w:id="0">
    <w:p w:rsidR="00A1662E" w:rsidRDefault="00A1662E" w:rsidP="007F1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4A2AA"/>
    <w:multiLevelType w:val="singleLevel"/>
    <w:tmpl w:val="57E4A2AA"/>
    <w:lvl w:ilvl="0">
      <w:start w:val="3"/>
      <w:numFmt w:val="decimal"/>
      <w:suff w:val="nothing"/>
      <w:lvlText w:val="%1."/>
      <w:lvlJc w:val="left"/>
      <w:rPr>
        <w:rFonts w:cs="Times New Roman"/>
      </w:rPr>
    </w:lvl>
  </w:abstractNum>
  <w:abstractNum w:abstractNumId="1">
    <w:nsid w:val="57E4A391"/>
    <w:multiLevelType w:val="singleLevel"/>
    <w:tmpl w:val="57E4A391"/>
    <w:lvl w:ilvl="0">
      <w:start w:val="6"/>
      <w:numFmt w:val="decimal"/>
      <w:suff w:val="nothing"/>
      <w:lvlText w:val="%1."/>
      <w:lvlJc w:val="left"/>
      <w:rPr>
        <w:rFonts w:cs="Times New Roman"/>
      </w:rPr>
    </w:lvl>
  </w:abstractNum>
  <w:abstractNum w:abstractNumId="2">
    <w:nsid w:val="57E4A41A"/>
    <w:multiLevelType w:val="singleLevel"/>
    <w:tmpl w:val="57E4A41A"/>
    <w:lvl w:ilvl="0">
      <w:start w:val="2"/>
      <w:numFmt w:val="decimal"/>
      <w:suff w:val="nothing"/>
      <w:lvlText w:val="%1."/>
      <w:lvlJc w:val="left"/>
      <w:rPr>
        <w:rFonts w:cs="Times New Roman"/>
      </w:rPr>
    </w:lvl>
  </w:abstractNum>
  <w:abstractNum w:abstractNumId="3">
    <w:nsid w:val="584F6C36"/>
    <w:multiLevelType w:val="singleLevel"/>
    <w:tmpl w:val="584F6C36"/>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320382"/>
    <w:rsid w:val="00151C9E"/>
    <w:rsid w:val="00205D9B"/>
    <w:rsid w:val="00350967"/>
    <w:rsid w:val="0039360C"/>
    <w:rsid w:val="00407E6F"/>
    <w:rsid w:val="00445D86"/>
    <w:rsid w:val="004558E8"/>
    <w:rsid w:val="0047069F"/>
    <w:rsid w:val="00482EB9"/>
    <w:rsid w:val="004F53EA"/>
    <w:rsid w:val="005226FA"/>
    <w:rsid w:val="005C21B5"/>
    <w:rsid w:val="005C3C71"/>
    <w:rsid w:val="005C5C83"/>
    <w:rsid w:val="0075316D"/>
    <w:rsid w:val="007F127F"/>
    <w:rsid w:val="008010FE"/>
    <w:rsid w:val="00822281"/>
    <w:rsid w:val="008648C5"/>
    <w:rsid w:val="00971654"/>
    <w:rsid w:val="00A0727B"/>
    <w:rsid w:val="00A1662E"/>
    <w:rsid w:val="00A3110E"/>
    <w:rsid w:val="00AA461C"/>
    <w:rsid w:val="00AC3673"/>
    <w:rsid w:val="00B450BF"/>
    <w:rsid w:val="00B92D61"/>
    <w:rsid w:val="00C3706A"/>
    <w:rsid w:val="00C85465"/>
    <w:rsid w:val="00DB334A"/>
    <w:rsid w:val="00E151B9"/>
    <w:rsid w:val="00E77210"/>
    <w:rsid w:val="00EF1463"/>
    <w:rsid w:val="00F002D9"/>
    <w:rsid w:val="00F72828"/>
    <w:rsid w:val="00F84687"/>
    <w:rsid w:val="00FB1CFE"/>
    <w:rsid w:val="00FF5D11"/>
    <w:rsid w:val="14337E60"/>
    <w:rsid w:val="1A9E1908"/>
    <w:rsid w:val="543203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002D9"/>
    <w:pPr>
      <w:widowControl w:val="0"/>
      <w:jc w:val="both"/>
    </w:pPr>
    <w:rPr>
      <w:rFonts w:eastAsia="仿宋_GB2312"/>
      <w:color w:val="000000"/>
      <w:spacing w:val="2"/>
      <w:kern w:val="2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02D9"/>
    <w:pPr>
      <w:spacing w:before="100" w:beforeAutospacing="1" w:after="100" w:afterAutospacing="1"/>
      <w:jc w:val="left"/>
    </w:pPr>
    <w:rPr>
      <w:kern w:val="0"/>
      <w:sz w:val="24"/>
    </w:rPr>
  </w:style>
  <w:style w:type="character" w:styleId="a4">
    <w:name w:val="Strong"/>
    <w:basedOn w:val="a0"/>
    <w:uiPriority w:val="99"/>
    <w:qFormat/>
    <w:rsid w:val="00F002D9"/>
    <w:rPr>
      <w:rFonts w:cs="Times New Roman"/>
      <w:b/>
      <w:bCs/>
    </w:rPr>
  </w:style>
  <w:style w:type="character" w:customStyle="1" w:styleId="font21">
    <w:name w:val="font21"/>
    <w:basedOn w:val="a0"/>
    <w:uiPriority w:val="99"/>
    <w:rsid w:val="00F002D9"/>
    <w:rPr>
      <w:rFonts w:ascii="方正仿宋简体" w:eastAsia="方正仿宋简体" w:hAnsi="方正仿宋简体" w:cs="方正仿宋简体"/>
      <w:color w:val="000000"/>
      <w:sz w:val="20"/>
      <w:szCs w:val="20"/>
      <w:u w:val="none"/>
    </w:rPr>
  </w:style>
  <w:style w:type="paragraph" w:styleId="a5">
    <w:name w:val="header"/>
    <w:basedOn w:val="a"/>
    <w:link w:val="Char"/>
    <w:uiPriority w:val="99"/>
    <w:semiHidden/>
    <w:unhideWhenUsed/>
    <w:locked/>
    <w:rsid w:val="007F1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F127F"/>
    <w:rPr>
      <w:rFonts w:eastAsia="仿宋_GB2312"/>
      <w:color w:val="000000"/>
      <w:spacing w:val="2"/>
      <w:kern w:val="22"/>
      <w:sz w:val="18"/>
      <w:szCs w:val="18"/>
    </w:rPr>
  </w:style>
  <w:style w:type="paragraph" w:styleId="a6">
    <w:name w:val="footer"/>
    <w:basedOn w:val="a"/>
    <w:link w:val="Char0"/>
    <w:uiPriority w:val="99"/>
    <w:semiHidden/>
    <w:unhideWhenUsed/>
    <w:locked/>
    <w:rsid w:val="007F12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F127F"/>
    <w:rPr>
      <w:rFonts w:eastAsia="仿宋_GB2312"/>
      <w:color w:val="000000"/>
      <w:spacing w:val="2"/>
      <w:kern w:val="2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E44770-4009-4909-A805-6F808929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3053</Words>
  <Characters>17404</Characters>
  <Application>Microsoft Office Word</Application>
  <DocSecurity>0</DocSecurity>
  <Lines>145</Lines>
  <Paragraphs>40</Paragraphs>
  <ScaleCrop>false</ScaleCrop>
  <Company/>
  <LinksUpToDate>false</LinksUpToDate>
  <CharactersWithSpaces>20417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19</cp:revision>
  <dcterms:created xsi:type="dcterms:W3CDTF">2016-09-28T00:40:00Z</dcterms:created>
  <dcterms:modified xsi:type="dcterms:W3CDTF">2016-12-13T07:48:00Z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